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8A524" w14:textId="77777777" w:rsidR="004746DC" w:rsidRDefault="004746DC" w:rsidP="004746DC">
      <w:pPr>
        <w:jc w:val="center"/>
        <w:rPr>
          <w:rFonts w:ascii="Times New Roman" w:hAnsi="Times New Roman" w:cs="Times New Roman"/>
          <w:sz w:val="30"/>
          <w:szCs w:val="30"/>
        </w:rPr>
      </w:pPr>
    </w:p>
    <w:p w14:paraId="6FD43875" w14:textId="77777777" w:rsidR="004746DC" w:rsidRDefault="004746DC" w:rsidP="004746DC">
      <w:pPr>
        <w:jc w:val="center"/>
        <w:rPr>
          <w:rFonts w:ascii="Times New Roman" w:hAnsi="Times New Roman" w:cs="Times New Roman"/>
          <w:sz w:val="30"/>
          <w:szCs w:val="30"/>
        </w:rPr>
      </w:pPr>
    </w:p>
    <w:p w14:paraId="3B86CD4D" w14:textId="77777777" w:rsidR="004746DC" w:rsidRDefault="004746DC" w:rsidP="004746DC">
      <w:pPr>
        <w:jc w:val="center"/>
        <w:rPr>
          <w:rFonts w:ascii="Times New Roman" w:hAnsi="Times New Roman" w:cs="Times New Roman"/>
          <w:sz w:val="30"/>
          <w:szCs w:val="30"/>
        </w:rPr>
      </w:pPr>
    </w:p>
    <w:p w14:paraId="3D7ED2EC" w14:textId="77777777" w:rsidR="004746DC" w:rsidRDefault="004746DC" w:rsidP="004746DC">
      <w:pPr>
        <w:jc w:val="center"/>
        <w:rPr>
          <w:rFonts w:ascii="Times New Roman" w:hAnsi="Times New Roman" w:cs="Times New Roman"/>
          <w:sz w:val="30"/>
          <w:szCs w:val="30"/>
        </w:rPr>
      </w:pPr>
    </w:p>
    <w:p w14:paraId="456E7A4E" w14:textId="77777777" w:rsidR="004746DC" w:rsidRDefault="004746DC" w:rsidP="004746DC">
      <w:pPr>
        <w:jc w:val="center"/>
        <w:rPr>
          <w:rFonts w:ascii="Times New Roman" w:hAnsi="Times New Roman" w:cs="Times New Roman"/>
          <w:sz w:val="30"/>
          <w:szCs w:val="30"/>
        </w:rPr>
      </w:pPr>
    </w:p>
    <w:p w14:paraId="3A56E29F" w14:textId="77777777" w:rsidR="004746DC" w:rsidRPr="004746DC" w:rsidRDefault="004746DC" w:rsidP="004746DC">
      <w:pPr>
        <w:jc w:val="center"/>
        <w:rPr>
          <w:rFonts w:ascii="Times New Roman" w:hAnsi="Times New Roman" w:cs="Times New Roman"/>
          <w:sz w:val="40"/>
          <w:szCs w:val="40"/>
        </w:rPr>
      </w:pPr>
    </w:p>
    <w:p w14:paraId="3240B0E6" w14:textId="77777777" w:rsidR="004746DC" w:rsidRPr="004746DC" w:rsidRDefault="004746DC" w:rsidP="004746DC">
      <w:pPr>
        <w:jc w:val="center"/>
        <w:rPr>
          <w:rFonts w:ascii="Times New Roman" w:hAnsi="Times New Roman" w:cs="Times New Roman"/>
          <w:sz w:val="40"/>
          <w:szCs w:val="40"/>
        </w:rPr>
      </w:pPr>
      <w:r w:rsidRPr="004746DC">
        <w:rPr>
          <w:rFonts w:ascii="Times New Roman" w:hAnsi="Times New Roman" w:cs="Times New Roman"/>
          <w:sz w:val="40"/>
          <w:szCs w:val="40"/>
        </w:rPr>
        <w:t>GODIŠNJI IZVJEŠTAJ</w:t>
      </w:r>
    </w:p>
    <w:p w14:paraId="76CF37CD" w14:textId="77777777" w:rsidR="00AE6551" w:rsidRDefault="004746DC" w:rsidP="004746DC">
      <w:pPr>
        <w:jc w:val="center"/>
        <w:rPr>
          <w:rFonts w:ascii="Times New Roman" w:hAnsi="Times New Roman" w:cs="Times New Roman"/>
          <w:sz w:val="32"/>
          <w:szCs w:val="32"/>
        </w:rPr>
      </w:pPr>
      <w:r w:rsidRPr="004746DC">
        <w:rPr>
          <w:rFonts w:ascii="Times New Roman" w:hAnsi="Times New Roman" w:cs="Times New Roman"/>
          <w:sz w:val="32"/>
          <w:szCs w:val="32"/>
        </w:rPr>
        <w:t>o izvršenju Proračuna Općine Cernik za 202</w:t>
      </w:r>
      <w:r>
        <w:rPr>
          <w:rFonts w:ascii="Times New Roman" w:hAnsi="Times New Roman" w:cs="Times New Roman"/>
          <w:sz w:val="32"/>
          <w:szCs w:val="32"/>
        </w:rPr>
        <w:t>5</w:t>
      </w:r>
      <w:r w:rsidRPr="004746DC">
        <w:rPr>
          <w:rFonts w:ascii="Times New Roman" w:hAnsi="Times New Roman" w:cs="Times New Roman"/>
          <w:sz w:val="32"/>
          <w:szCs w:val="32"/>
        </w:rPr>
        <w:t>.</w:t>
      </w:r>
    </w:p>
    <w:p w14:paraId="069CA1EC" w14:textId="77777777" w:rsidR="004746DC" w:rsidRDefault="004746DC" w:rsidP="004746DC">
      <w:pPr>
        <w:jc w:val="center"/>
        <w:rPr>
          <w:rFonts w:ascii="Times New Roman" w:hAnsi="Times New Roman" w:cs="Times New Roman"/>
          <w:sz w:val="32"/>
          <w:szCs w:val="32"/>
        </w:rPr>
      </w:pPr>
    </w:p>
    <w:p w14:paraId="41FC8452" w14:textId="77777777" w:rsidR="004746DC" w:rsidRDefault="004746DC" w:rsidP="004746DC">
      <w:pPr>
        <w:jc w:val="center"/>
        <w:rPr>
          <w:rFonts w:ascii="Times New Roman" w:hAnsi="Times New Roman" w:cs="Times New Roman"/>
          <w:sz w:val="32"/>
          <w:szCs w:val="32"/>
        </w:rPr>
      </w:pPr>
    </w:p>
    <w:p w14:paraId="0F6D105D" w14:textId="77777777" w:rsidR="004746DC" w:rsidRDefault="004746DC" w:rsidP="004746DC">
      <w:pPr>
        <w:jc w:val="center"/>
        <w:rPr>
          <w:rFonts w:ascii="Times New Roman" w:hAnsi="Times New Roman" w:cs="Times New Roman"/>
          <w:sz w:val="32"/>
          <w:szCs w:val="32"/>
        </w:rPr>
      </w:pPr>
    </w:p>
    <w:p w14:paraId="661979B4" w14:textId="77777777" w:rsidR="004746DC" w:rsidRDefault="004746DC" w:rsidP="004746DC">
      <w:pPr>
        <w:jc w:val="center"/>
        <w:rPr>
          <w:rFonts w:ascii="Times New Roman" w:hAnsi="Times New Roman" w:cs="Times New Roman"/>
          <w:sz w:val="32"/>
          <w:szCs w:val="32"/>
        </w:rPr>
      </w:pPr>
    </w:p>
    <w:p w14:paraId="7A5ED7E3" w14:textId="77777777" w:rsidR="004746DC" w:rsidRDefault="004746DC" w:rsidP="004746DC">
      <w:pPr>
        <w:jc w:val="center"/>
        <w:rPr>
          <w:rFonts w:ascii="Times New Roman" w:hAnsi="Times New Roman" w:cs="Times New Roman"/>
          <w:sz w:val="32"/>
          <w:szCs w:val="32"/>
        </w:rPr>
      </w:pPr>
    </w:p>
    <w:p w14:paraId="238D1614" w14:textId="77777777" w:rsidR="004746DC" w:rsidRDefault="004746DC" w:rsidP="004746DC">
      <w:pPr>
        <w:jc w:val="center"/>
        <w:rPr>
          <w:rFonts w:ascii="Times New Roman" w:hAnsi="Times New Roman" w:cs="Times New Roman"/>
          <w:sz w:val="32"/>
          <w:szCs w:val="32"/>
        </w:rPr>
      </w:pPr>
    </w:p>
    <w:p w14:paraId="7694C56B" w14:textId="77777777" w:rsidR="004746DC" w:rsidRDefault="004746DC" w:rsidP="004746DC">
      <w:pPr>
        <w:jc w:val="center"/>
        <w:rPr>
          <w:rFonts w:ascii="Times New Roman" w:hAnsi="Times New Roman" w:cs="Times New Roman"/>
          <w:sz w:val="32"/>
          <w:szCs w:val="32"/>
        </w:rPr>
      </w:pPr>
    </w:p>
    <w:p w14:paraId="44669700" w14:textId="77777777" w:rsidR="004746DC" w:rsidRDefault="004746DC" w:rsidP="004746DC">
      <w:pPr>
        <w:jc w:val="center"/>
        <w:rPr>
          <w:rFonts w:ascii="Times New Roman" w:hAnsi="Times New Roman" w:cs="Times New Roman"/>
          <w:sz w:val="32"/>
          <w:szCs w:val="32"/>
        </w:rPr>
      </w:pPr>
    </w:p>
    <w:p w14:paraId="2EBBC207" w14:textId="77777777" w:rsidR="004746DC" w:rsidRDefault="004746DC" w:rsidP="004746DC">
      <w:pPr>
        <w:jc w:val="center"/>
        <w:rPr>
          <w:rFonts w:ascii="Times New Roman" w:hAnsi="Times New Roman" w:cs="Times New Roman"/>
          <w:sz w:val="32"/>
          <w:szCs w:val="32"/>
        </w:rPr>
      </w:pPr>
    </w:p>
    <w:p w14:paraId="740F5703" w14:textId="77777777" w:rsidR="004746DC" w:rsidRDefault="004746DC" w:rsidP="004746DC">
      <w:pPr>
        <w:jc w:val="center"/>
        <w:rPr>
          <w:rFonts w:ascii="Times New Roman" w:hAnsi="Times New Roman" w:cs="Times New Roman"/>
          <w:sz w:val="32"/>
          <w:szCs w:val="32"/>
        </w:rPr>
      </w:pPr>
    </w:p>
    <w:p w14:paraId="0B8A1171" w14:textId="77777777" w:rsidR="004746DC" w:rsidRDefault="004746DC" w:rsidP="004746DC">
      <w:pPr>
        <w:jc w:val="center"/>
        <w:rPr>
          <w:rFonts w:ascii="Times New Roman" w:hAnsi="Times New Roman" w:cs="Times New Roman"/>
          <w:sz w:val="32"/>
          <w:szCs w:val="32"/>
        </w:rPr>
      </w:pPr>
    </w:p>
    <w:p w14:paraId="4ACBDF90" w14:textId="77777777" w:rsidR="004746DC" w:rsidRDefault="004746DC" w:rsidP="004746DC">
      <w:pPr>
        <w:jc w:val="center"/>
        <w:rPr>
          <w:rFonts w:ascii="Times New Roman" w:hAnsi="Times New Roman" w:cs="Times New Roman"/>
          <w:sz w:val="32"/>
          <w:szCs w:val="32"/>
        </w:rPr>
      </w:pPr>
    </w:p>
    <w:p w14:paraId="0A4C640B" w14:textId="77777777" w:rsidR="004746DC" w:rsidRDefault="004746DC" w:rsidP="004746DC">
      <w:pPr>
        <w:jc w:val="center"/>
        <w:rPr>
          <w:rFonts w:ascii="Times New Roman" w:hAnsi="Times New Roman" w:cs="Times New Roman"/>
          <w:sz w:val="32"/>
          <w:szCs w:val="32"/>
        </w:rPr>
      </w:pPr>
    </w:p>
    <w:p w14:paraId="2FA6AD79" w14:textId="77777777" w:rsidR="004746DC" w:rsidRDefault="004746DC" w:rsidP="004746DC">
      <w:pPr>
        <w:jc w:val="center"/>
        <w:rPr>
          <w:rFonts w:ascii="Times New Roman" w:hAnsi="Times New Roman" w:cs="Times New Roman"/>
          <w:sz w:val="32"/>
          <w:szCs w:val="32"/>
        </w:rPr>
      </w:pPr>
    </w:p>
    <w:p w14:paraId="2859CCA1" w14:textId="77777777" w:rsidR="004746DC" w:rsidRPr="004746DC" w:rsidRDefault="004746DC" w:rsidP="004746DC">
      <w:pPr>
        <w:spacing w:line="360" w:lineRule="auto"/>
        <w:jc w:val="both"/>
        <w:rPr>
          <w:rFonts w:ascii="Times New Roman" w:hAnsi="Times New Roman" w:cs="Times New Roman"/>
          <w:sz w:val="24"/>
          <w:szCs w:val="24"/>
        </w:rPr>
      </w:pPr>
      <w:r w:rsidRPr="004746DC">
        <w:rPr>
          <w:rFonts w:ascii="Times New Roman" w:hAnsi="Times New Roman" w:cs="Times New Roman"/>
          <w:sz w:val="32"/>
          <w:szCs w:val="32"/>
        </w:rPr>
        <w:lastRenderedPageBreak/>
        <w:tab/>
      </w:r>
      <w:r w:rsidRPr="004746DC">
        <w:rPr>
          <w:rFonts w:ascii="Times New Roman" w:hAnsi="Times New Roman" w:cs="Times New Roman"/>
          <w:sz w:val="24"/>
          <w:szCs w:val="24"/>
        </w:rPr>
        <w:t xml:space="preserve">          Godi</w:t>
      </w:r>
      <w:r>
        <w:rPr>
          <w:rFonts w:ascii="Times New Roman" w:hAnsi="Times New Roman" w:cs="Times New Roman"/>
          <w:sz w:val="24"/>
          <w:szCs w:val="24"/>
        </w:rPr>
        <w:t>šnji izvještaj o izvršenju Proračuna za 2025</w:t>
      </w:r>
      <w:r w:rsidRPr="004746DC">
        <w:rPr>
          <w:rFonts w:ascii="Times New Roman" w:hAnsi="Times New Roman" w:cs="Times New Roman"/>
          <w:sz w:val="24"/>
          <w:szCs w:val="24"/>
        </w:rPr>
        <w:t>. sukladno odredbama članka 89.  Zakona o Proračunu ("Narodne novine", broj 144/21) sastavlja ti</w:t>
      </w:r>
      <w:r>
        <w:rPr>
          <w:rFonts w:ascii="Times New Roman" w:hAnsi="Times New Roman" w:cs="Times New Roman"/>
          <w:sz w:val="24"/>
          <w:szCs w:val="24"/>
        </w:rPr>
        <w:t xml:space="preserve">jelo jedinice lokalne </w:t>
      </w:r>
      <w:r w:rsidRPr="004746DC">
        <w:rPr>
          <w:rFonts w:ascii="Times New Roman" w:hAnsi="Times New Roman" w:cs="Times New Roman"/>
          <w:sz w:val="24"/>
          <w:szCs w:val="24"/>
        </w:rPr>
        <w:t>samouprave i uprave koje izvršava Proračun na nač</w:t>
      </w:r>
      <w:r>
        <w:rPr>
          <w:rFonts w:ascii="Times New Roman" w:hAnsi="Times New Roman" w:cs="Times New Roman"/>
          <w:sz w:val="24"/>
          <w:szCs w:val="24"/>
        </w:rPr>
        <w:t>in određen propisima: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p>
    <w:p w14:paraId="180C15E1" w14:textId="77777777" w:rsidR="004746DC" w:rsidRDefault="004746DC" w:rsidP="004746DC">
      <w:pPr>
        <w:pStyle w:val="Odlomakpopisa"/>
        <w:numPr>
          <w:ilvl w:val="0"/>
          <w:numId w:val="2"/>
        </w:num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Zakonom o Proračunu</w:t>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p>
    <w:p w14:paraId="22B026F7" w14:textId="77777777" w:rsidR="004746DC" w:rsidRDefault="004746DC" w:rsidP="004746DC">
      <w:pPr>
        <w:pStyle w:val="Odlomakpopisa"/>
        <w:numPr>
          <w:ilvl w:val="0"/>
          <w:numId w:val="2"/>
        </w:num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 xml:space="preserve">Pravilnikom o proračunskom računovodstvu </w:t>
      </w:r>
      <w:r>
        <w:rPr>
          <w:rFonts w:ascii="Times New Roman" w:hAnsi="Times New Roman" w:cs="Times New Roman"/>
          <w:sz w:val="24"/>
          <w:szCs w:val="24"/>
        </w:rPr>
        <w:t>i računskom planu</w:t>
      </w:r>
      <w:r>
        <w:rPr>
          <w:rFonts w:ascii="Times New Roman" w:hAnsi="Times New Roman" w:cs="Times New Roman"/>
          <w:sz w:val="24"/>
          <w:szCs w:val="24"/>
        </w:rPr>
        <w:tab/>
      </w:r>
    </w:p>
    <w:p w14:paraId="5AD39D7B" w14:textId="77777777" w:rsidR="004746DC" w:rsidRDefault="004746DC" w:rsidP="004746DC">
      <w:pPr>
        <w:pStyle w:val="Odlomakpopisa"/>
        <w:numPr>
          <w:ilvl w:val="0"/>
          <w:numId w:val="2"/>
        </w:num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Pravilnikom o financijskom izvještavanju u sustavu pror</w:t>
      </w:r>
      <w:r>
        <w:rPr>
          <w:rFonts w:ascii="Times New Roman" w:hAnsi="Times New Roman" w:cs="Times New Roman"/>
          <w:sz w:val="24"/>
          <w:szCs w:val="24"/>
        </w:rPr>
        <w:t>ačunskog računovodstva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34D6A07" w14:textId="77777777" w:rsidR="004746DC" w:rsidRDefault="004746DC" w:rsidP="004746DC">
      <w:pPr>
        <w:pStyle w:val="Odlomakpopisa"/>
        <w:numPr>
          <w:ilvl w:val="0"/>
          <w:numId w:val="2"/>
        </w:num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Pravilnikom o polugodišnjem i godišnjem izvještaju</w:t>
      </w:r>
      <w:r>
        <w:rPr>
          <w:rFonts w:ascii="Times New Roman" w:hAnsi="Times New Roman" w:cs="Times New Roman"/>
          <w:sz w:val="24"/>
          <w:szCs w:val="24"/>
        </w:rPr>
        <w:t xml:space="preserve"> o izvršenju proračuna</w:t>
      </w:r>
    </w:p>
    <w:p w14:paraId="4BE94910" w14:textId="77777777" w:rsidR="004746DC" w:rsidRDefault="004746DC" w:rsidP="004746DC">
      <w:pPr>
        <w:pStyle w:val="Odlomakpopisa"/>
        <w:numPr>
          <w:ilvl w:val="0"/>
          <w:numId w:val="2"/>
        </w:num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Zakonom o financiranju jedinica lokalne i područne (re</w:t>
      </w:r>
      <w:r>
        <w:rPr>
          <w:rFonts w:ascii="Times New Roman" w:hAnsi="Times New Roman" w:cs="Times New Roman"/>
          <w:sz w:val="24"/>
          <w:szCs w:val="24"/>
        </w:rPr>
        <w:t>gionalne) samouprave</w:t>
      </w:r>
    </w:p>
    <w:p w14:paraId="4FA4BF55" w14:textId="77777777" w:rsidR="004746DC" w:rsidRPr="004746DC" w:rsidRDefault="004746DC" w:rsidP="004746DC">
      <w:pPr>
        <w:pStyle w:val="Odlomakpopisa"/>
        <w:numPr>
          <w:ilvl w:val="0"/>
          <w:numId w:val="2"/>
        </w:num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Zakonom o izvrša</w:t>
      </w:r>
      <w:r>
        <w:rPr>
          <w:rFonts w:ascii="Times New Roman" w:hAnsi="Times New Roman" w:cs="Times New Roman"/>
          <w:sz w:val="24"/>
          <w:szCs w:val="24"/>
        </w:rPr>
        <w:t>vanju državnog proračuna za 2025</w:t>
      </w:r>
      <w:r w:rsidRPr="004746DC">
        <w:rPr>
          <w:rFonts w:ascii="Times New Roman" w:hAnsi="Times New Roman" w:cs="Times New Roman"/>
          <w:sz w:val="24"/>
          <w:szCs w:val="24"/>
        </w:rPr>
        <w:t>.</w:t>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p>
    <w:p w14:paraId="7E4D0C85" w14:textId="77777777" w:rsidR="004746DC" w:rsidRPr="004746DC" w:rsidRDefault="004746DC" w:rsidP="004746DC">
      <w:p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p>
    <w:p w14:paraId="6CE6590D" w14:textId="77777777" w:rsidR="004746DC" w:rsidRPr="004746DC" w:rsidRDefault="004746DC" w:rsidP="004746DC">
      <w:p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ab/>
        <w:t>Sukladno članku 89. Zakona  proračunu (,,Narodne novine" broj 144/21) i članku 54. Pravilnika o polugodišnjem i godišnjem izvještaju o ozvršenju proračuna i</w:t>
      </w:r>
      <w:r>
        <w:rPr>
          <w:rFonts w:ascii="Times New Roman" w:hAnsi="Times New Roman" w:cs="Times New Roman"/>
          <w:sz w:val="24"/>
          <w:szCs w:val="24"/>
        </w:rPr>
        <w:t xml:space="preserve"> financijskog plana  </w:t>
      </w:r>
      <w:r w:rsidRPr="004746DC">
        <w:rPr>
          <w:rFonts w:ascii="Times New Roman" w:hAnsi="Times New Roman" w:cs="Times New Roman"/>
          <w:sz w:val="24"/>
          <w:szCs w:val="24"/>
        </w:rPr>
        <w:t>(,, Narodne novine br. 85/23") izvršno tijelo podnosi predstavničko</w:t>
      </w:r>
      <w:r>
        <w:rPr>
          <w:rFonts w:ascii="Times New Roman" w:hAnsi="Times New Roman" w:cs="Times New Roman"/>
          <w:sz w:val="24"/>
          <w:szCs w:val="24"/>
        </w:rPr>
        <w:t>m tijelu na donošenje prijedlog</w:t>
      </w:r>
      <w:r w:rsidRPr="004746DC">
        <w:rPr>
          <w:rFonts w:ascii="Times New Roman" w:hAnsi="Times New Roman" w:cs="Times New Roman"/>
          <w:sz w:val="24"/>
          <w:szCs w:val="24"/>
        </w:rPr>
        <w:t xml:space="preserve"> godišnjeg izvješta</w:t>
      </w:r>
      <w:r>
        <w:rPr>
          <w:rFonts w:ascii="Times New Roman" w:hAnsi="Times New Roman" w:cs="Times New Roman"/>
          <w:sz w:val="24"/>
          <w:szCs w:val="24"/>
        </w:rPr>
        <w:t>ja o izvršenju proračuna za 2025</w:t>
      </w:r>
      <w:r w:rsidRPr="004746DC">
        <w:rPr>
          <w:rFonts w:ascii="Times New Roman" w:hAnsi="Times New Roman" w:cs="Times New Roman"/>
          <w:sz w:val="24"/>
          <w:szCs w:val="24"/>
        </w:rPr>
        <w:t>. Godinu</w:t>
      </w:r>
      <w:r>
        <w:rPr>
          <w:rFonts w:ascii="Times New Roman" w:hAnsi="Times New Roman" w:cs="Times New Roman"/>
          <w:sz w:val="24"/>
          <w:szCs w:val="24"/>
        </w:rPr>
        <w:t>.</w:t>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r w:rsidRPr="004746DC">
        <w:rPr>
          <w:rFonts w:ascii="Times New Roman" w:hAnsi="Times New Roman" w:cs="Times New Roman"/>
          <w:sz w:val="24"/>
          <w:szCs w:val="24"/>
        </w:rPr>
        <w:tab/>
      </w:r>
    </w:p>
    <w:p w14:paraId="5BF348F9" w14:textId="77777777" w:rsidR="004746DC" w:rsidRDefault="004746DC" w:rsidP="004746DC">
      <w:p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Godišnjim izvještajem o izvršenju Proračuna Općine Cernik obu</w:t>
      </w:r>
      <w:r>
        <w:rPr>
          <w:rFonts w:ascii="Times New Roman" w:hAnsi="Times New Roman" w:cs="Times New Roman"/>
          <w:sz w:val="24"/>
          <w:szCs w:val="24"/>
        </w:rPr>
        <w:t>hvaćeno je razdoblje od 1.1.2025. do 31.12.2025.</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F435F09" w14:textId="77777777" w:rsidR="004746DC" w:rsidRDefault="004746DC" w:rsidP="004746DC">
      <w:p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Godišnji izvještaj o izvršenju proračuna sastoji se od općeg i</w:t>
      </w:r>
      <w:r>
        <w:rPr>
          <w:rFonts w:ascii="Times New Roman" w:hAnsi="Times New Roman" w:cs="Times New Roman"/>
          <w:sz w:val="24"/>
          <w:szCs w:val="24"/>
        </w:rPr>
        <w:t xml:space="preserve"> posebnog izvještaja.</w:t>
      </w:r>
      <w:r>
        <w:rPr>
          <w:rFonts w:ascii="Times New Roman" w:hAnsi="Times New Roman" w:cs="Times New Roman"/>
          <w:sz w:val="24"/>
          <w:szCs w:val="24"/>
        </w:rPr>
        <w:tab/>
      </w:r>
    </w:p>
    <w:p w14:paraId="76A1A94B" w14:textId="77777777" w:rsidR="004746DC" w:rsidRDefault="004746DC" w:rsidP="004746DC">
      <w:p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Opći dio izvještaja o izvršenju sadrži sažetak računa prihoda i rashoda i ra</w:t>
      </w:r>
      <w:r>
        <w:rPr>
          <w:rFonts w:ascii="Times New Roman" w:hAnsi="Times New Roman" w:cs="Times New Roman"/>
          <w:sz w:val="24"/>
          <w:szCs w:val="24"/>
        </w:rPr>
        <w:t xml:space="preserve">čuna financiranja, </w:t>
      </w:r>
      <w:r w:rsidRPr="004746DC">
        <w:rPr>
          <w:rFonts w:ascii="Times New Roman" w:hAnsi="Times New Roman" w:cs="Times New Roman"/>
          <w:sz w:val="24"/>
          <w:szCs w:val="24"/>
        </w:rPr>
        <w:t xml:space="preserve">račun prihoda i rashoda </w:t>
      </w:r>
      <w:r>
        <w:rPr>
          <w:rFonts w:ascii="Times New Roman" w:hAnsi="Times New Roman" w:cs="Times New Roman"/>
          <w:sz w:val="24"/>
          <w:szCs w:val="24"/>
        </w:rPr>
        <w:t>i račun financiranja.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32E897F6" w14:textId="77777777" w:rsidR="004746DC" w:rsidRDefault="004746DC" w:rsidP="004746DC">
      <w:pPr>
        <w:spacing w:line="360" w:lineRule="auto"/>
        <w:jc w:val="both"/>
        <w:rPr>
          <w:rFonts w:ascii="Times New Roman" w:hAnsi="Times New Roman" w:cs="Times New Roman"/>
          <w:sz w:val="24"/>
          <w:szCs w:val="24"/>
        </w:rPr>
      </w:pPr>
      <w:r w:rsidRPr="004746DC">
        <w:rPr>
          <w:rFonts w:ascii="Times New Roman" w:hAnsi="Times New Roman" w:cs="Times New Roman"/>
          <w:sz w:val="24"/>
          <w:szCs w:val="24"/>
        </w:rPr>
        <w:t>Posebni dio izvještaja o izvršenju sadrži izvještaj po organizacijskoj klasifikaciji i izvještaj po prog</w:t>
      </w:r>
      <w:r>
        <w:rPr>
          <w:rFonts w:ascii="Times New Roman" w:hAnsi="Times New Roman" w:cs="Times New Roman"/>
          <w:sz w:val="24"/>
          <w:szCs w:val="24"/>
        </w:rPr>
        <w:t>ramskoj klasifikaciji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201A79A2" w14:textId="38D57AD6" w:rsidR="004746DC" w:rsidRDefault="00EB3C15" w:rsidP="004746DC">
      <w:pPr>
        <w:spacing w:line="360" w:lineRule="auto"/>
        <w:jc w:val="both"/>
        <w:rPr>
          <w:rFonts w:ascii="Times New Roman" w:hAnsi="Times New Roman" w:cs="Times New Roman"/>
          <w:sz w:val="24"/>
          <w:szCs w:val="24"/>
        </w:rPr>
      </w:pPr>
      <w:r>
        <w:rPr>
          <w:rFonts w:ascii="Times New Roman" w:hAnsi="Times New Roman" w:cs="Times New Roman"/>
          <w:sz w:val="24"/>
          <w:szCs w:val="24"/>
        </w:rPr>
        <w:t>Proračun Općine Cernik za 2025</w:t>
      </w:r>
      <w:r w:rsidR="004746DC" w:rsidRPr="004746DC">
        <w:rPr>
          <w:rFonts w:ascii="Times New Roman" w:hAnsi="Times New Roman" w:cs="Times New Roman"/>
          <w:sz w:val="24"/>
          <w:szCs w:val="24"/>
        </w:rPr>
        <w:t>. izvršavao se putem žiro računa HR5423600001804600008 koji se vodi kod Zagrebačke banke</w:t>
      </w:r>
      <w:r w:rsidR="004746DC" w:rsidRPr="004746DC">
        <w:rPr>
          <w:rFonts w:ascii="Times New Roman" w:hAnsi="Times New Roman" w:cs="Times New Roman"/>
          <w:sz w:val="24"/>
          <w:szCs w:val="24"/>
        </w:rPr>
        <w:tab/>
      </w:r>
    </w:p>
    <w:p w14:paraId="32B8F759" w14:textId="77777777" w:rsidR="004746DC" w:rsidRDefault="004746DC" w:rsidP="004746DC">
      <w:pPr>
        <w:spacing w:line="360" w:lineRule="auto"/>
        <w:jc w:val="both"/>
        <w:rPr>
          <w:rFonts w:ascii="Times New Roman" w:hAnsi="Times New Roman" w:cs="Times New Roman"/>
          <w:sz w:val="24"/>
          <w:szCs w:val="24"/>
        </w:rPr>
      </w:pPr>
    </w:p>
    <w:p w14:paraId="7CF5CD59" w14:textId="77777777" w:rsidR="004746DC" w:rsidRDefault="004746DC" w:rsidP="004746DC">
      <w:pPr>
        <w:spacing w:line="360" w:lineRule="auto"/>
        <w:jc w:val="both"/>
        <w:rPr>
          <w:rFonts w:ascii="Times New Roman" w:hAnsi="Times New Roman" w:cs="Times New Roman"/>
          <w:sz w:val="24"/>
          <w:szCs w:val="24"/>
        </w:rPr>
      </w:pPr>
    </w:p>
    <w:p w14:paraId="7CD3BC20" w14:textId="77777777" w:rsidR="004746DC" w:rsidRPr="00071C39" w:rsidRDefault="004746DC" w:rsidP="004746DC">
      <w:pPr>
        <w:spacing w:line="360" w:lineRule="auto"/>
        <w:jc w:val="both"/>
        <w:rPr>
          <w:rFonts w:ascii="Times New Roman" w:hAnsi="Times New Roman" w:cs="Times New Roman"/>
          <w:b/>
          <w:sz w:val="24"/>
          <w:szCs w:val="24"/>
          <w:u w:val="single"/>
        </w:rPr>
      </w:pPr>
      <w:r w:rsidRPr="00071C39">
        <w:rPr>
          <w:rFonts w:ascii="Times New Roman" w:hAnsi="Times New Roman" w:cs="Times New Roman"/>
          <w:b/>
          <w:sz w:val="24"/>
          <w:szCs w:val="24"/>
          <w:u w:val="single"/>
        </w:rPr>
        <w:lastRenderedPageBreak/>
        <w:t>OBRAZLOŽENJE OPĆEG DIJELA</w:t>
      </w:r>
    </w:p>
    <w:p w14:paraId="61E50DEF" w14:textId="77777777" w:rsidR="009C68F2" w:rsidRDefault="009C68F2" w:rsidP="004746DC">
      <w:pPr>
        <w:spacing w:line="360" w:lineRule="auto"/>
        <w:jc w:val="both"/>
        <w:rPr>
          <w:rFonts w:ascii="Times New Roman" w:hAnsi="Times New Roman" w:cs="Times New Roman"/>
          <w:sz w:val="24"/>
          <w:szCs w:val="24"/>
        </w:rPr>
      </w:pPr>
    </w:p>
    <w:p w14:paraId="2B5482D6" w14:textId="77777777" w:rsidR="009C68F2" w:rsidRDefault="009C68F2" w:rsidP="004746DC">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hr-HR"/>
        </w:rPr>
        <w:drawing>
          <wp:inline distT="0" distB="0" distL="0" distR="0" wp14:anchorId="6A6542EE" wp14:editId="4146EC2B">
            <wp:extent cx="5840980" cy="1719072"/>
            <wp:effectExtent l="0" t="0" r="762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nimka zaslona 2026-05-13 091123.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848350" cy="1721241"/>
                    </a:xfrm>
                    <a:prstGeom prst="rect">
                      <a:avLst/>
                    </a:prstGeom>
                  </pic:spPr>
                </pic:pic>
              </a:graphicData>
            </a:graphic>
          </wp:inline>
        </w:drawing>
      </w:r>
    </w:p>
    <w:p w14:paraId="642C0CA1" w14:textId="77777777" w:rsidR="004746DC" w:rsidRDefault="004746DC" w:rsidP="004746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Ukupno ostvarenih prihodi poslovanja Općine Cernik u 2025. Godini iznose 3.055.643,36 eura što je 72,65% ostvarenja u odnosu na izvorni plan 2025.godine. Prihodi su za 70.618,60eura manji nego u istom izvještajnom razdoblju prethodne godine. </w:t>
      </w:r>
    </w:p>
    <w:p w14:paraId="08ED61DF" w14:textId="77777777" w:rsidR="004746DC" w:rsidRDefault="004746DC" w:rsidP="004746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Ukupno ostvareni prihodi od prodaje nefinancijske imovine iznose 3.529,63 eura odnosno 70,59% onoga što je ukupno planirano za 2025. Godinu. </w:t>
      </w:r>
    </w:p>
    <w:p w14:paraId="15D05246" w14:textId="77777777" w:rsidR="00CB33ED" w:rsidRDefault="004746DC" w:rsidP="004746DC">
      <w:pPr>
        <w:spacing w:line="360" w:lineRule="auto"/>
        <w:jc w:val="both"/>
        <w:rPr>
          <w:rFonts w:ascii="Times New Roman" w:hAnsi="Times New Roman" w:cs="Times New Roman"/>
          <w:sz w:val="24"/>
          <w:szCs w:val="24"/>
        </w:rPr>
      </w:pPr>
      <w:r>
        <w:rPr>
          <w:rFonts w:ascii="Times New Roman" w:hAnsi="Times New Roman" w:cs="Times New Roman"/>
          <w:sz w:val="24"/>
          <w:szCs w:val="24"/>
        </w:rPr>
        <w:t>Ukupno rashodi posl</w:t>
      </w:r>
      <w:r w:rsidR="00CB33ED">
        <w:rPr>
          <w:rFonts w:ascii="Times New Roman" w:hAnsi="Times New Roman" w:cs="Times New Roman"/>
          <w:sz w:val="24"/>
          <w:szCs w:val="24"/>
        </w:rPr>
        <w:t xml:space="preserve">ovanja iznose 2.581.396,89 eura što je 90,51% od ukupno planiranih rashoda poslovanja za 2025. Godinu. Rashodi poslovanja bilježe porast od 32,60% u odnosu na godišnje izvršenje 2024. Godine. </w:t>
      </w:r>
    </w:p>
    <w:p w14:paraId="73F10BFC" w14:textId="77777777" w:rsidR="00CB33ED" w:rsidRDefault="00CB33ED" w:rsidP="004746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Ukupni rashodi za nabavu nefinancijske imovine izvršeni su u iznosu od 1.045.938,24 eura što je ukupno 56,23% od planiranog u 2025. Godini. </w:t>
      </w:r>
    </w:p>
    <w:p w14:paraId="0165CA79" w14:textId="1C4FB103" w:rsidR="00CB33ED" w:rsidRPr="00A320E1" w:rsidRDefault="00CB33ED" w:rsidP="004746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Primici od financijske imovine izvršeni su u iznosu od 1.103.824,29 eura, a </w:t>
      </w:r>
      <w:r w:rsidRPr="00A320E1">
        <w:rPr>
          <w:rFonts w:ascii="Times New Roman" w:hAnsi="Times New Roman" w:cs="Times New Roman"/>
          <w:sz w:val="24"/>
          <w:szCs w:val="24"/>
        </w:rPr>
        <w:t xml:space="preserve">odnose se na </w:t>
      </w:r>
      <w:r w:rsidR="001F29C0" w:rsidRPr="00A320E1">
        <w:rPr>
          <w:rFonts w:ascii="Times New Roman" w:hAnsi="Times New Roman" w:cs="Times New Roman"/>
          <w:sz w:val="24"/>
          <w:szCs w:val="24"/>
        </w:rPr>
        <w:t>dugoročni kredit HBOR-a za financiranje izgradnje poljoprivredno poduzetničkog inkubatora u iznosu od 1.000.000,00 eura i kratkoročno zaduživanje za premošćivanje jaza nastalog zbog nedovoljnog priljeva prihoda u iznosu 102.524,29 eura te povrat zajma danog trgovačkom društvu Cerkom d.o.o.</w:t>
      </w:r>
    </w:p>
    <w:p w14:paraId="39152440" w14:textId="77777777" w:rsidR="00CB33ED" w:rsidRDefault="00CB33ED" w:rsidP="004746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Izdaci za financijsku imovinu i otplate zajmova izvršeni su u iznosu od 114.458,67 eura. </w:t>
      </w:r>
    </w:p>
    <w:p w14:paraId="7B1C901A" w14:textId="77777777" w:rsidR="00CB33ED" w:rsidRDefault="00CB33ED" w:rsidP="004746DC">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Sljedom navedenog realutat izvještajnog razdoblja jest višak prihoda i primitaka u iznosu od 421.203,48 eura. </w:t>
      </w:r>
    </w:p>
    <w:p w14:paraId="11D12D7C" w14:textId="77777777" w:rsidR="00CB33ED" w:rsidRDefault="00CB33ED" w:rsidP="004746DC">
      <w:pPr>
        <w:spacing w:line="360" w:lineRule="auto"/>
        <w:jc w:val="both"/>
        <w:rPr>
          <w:rFonts w:ascii="Times New Roman" w:hAnsi="Times New Roman" w:cs="Times New Roman"/>
          <w:sz w:val="24"/>
          <w:szCs w:val="24"/>
        </w:rPr>
      </w:pPr>
    </w:p>
    <w:p w14:paraId="20CAA13A" w14:textId="77777777" w:rsidR="007D4170" w:rsidRDefault="007D4170" w:rsidP="004746DC">
      <w:pPr>
        <w:spacing w:line="360" w:lineRule="auto"/>
        <w:jc w:val="both"/>
        <w:rPr>
          <w:rFonts w:ascii="Times New Roman" w:hAnsi="Times New Roman" w:cs="Times New Roman"/>
          <w:sz w:val="24"/>
          <w:szCs w:val="24"/>
        </w:rPr>
      </w:pPr>
    </w:p>
    <w:p w14:paraId="1897E3DF" w14:textId="77777777" w:rsidR="007D4170" w:rsidRDefault="007D4170" w:rsidP="004746DC">
      <w:pPr>
        <w:spacing w:line="360" w:lineRule="auto"/>
        <w:jc w:val="both"/>
        <w:rPr>
          <w:rFonts w:ascii="Times New Roman" w:hAnsi="Times New Roman" w:cs="Times New Roman"/>
          <w:sz w:val="24"/>
          <w:szCs w:val="24"/>
        </w:rPr>
      </w:pPr>
    </w:p>
    <w:p w14:paraId="160DA586" w14:textId="77777777" w:rsidR="007D4170" w:rsidRDefault="007D4170" w:rsidP="004746DC">
      <w:pPr>
        <w:spacing w:line="360" w:lineRule="auto"/>
        <w:jc w:val="both"/>
        <w:rPr>
          <w:rFonts w:ascii="Times New Roman" w:hAnsi="Times New Roman" w:cs="Times New Roman"/>
          <w:sz w:val="24"/>
          <w:szCs w:val="24"/>
        </w:rPr>
      </w:pPr>
    </w:p>
    <w:p w14:paraId="2493D269" w14:textId="77777777" w:rsidR="00CB33ED" w:rsidRPr="00071C39" w:rsidRDefault="00CB33ED" w:rsidP="00CB33ED">
      <w:pPr>
        <w:pStyle w:val="Odlomakpopisa"/>
        <w:numPr>
          <w:ilvl w:val="0"/>
          <w:numId w:val="3"/>
        </w:numPr>
        <w:spacing w:line="360" w:lineRule="auto"/>
        <w:jc w:val="both"/>
        <w:rPr>
          <w:rFonts w:ascii="Times New Roman" w:hAnsi="Times New Roman" w:cs="Times New Roman"/>
          <w:b/>
          <w:sz w:val="24"/>
          <w:szCs w:val="24"/>
        </w:rPr>
      </w:pPr>
      <w:r w:rsidRPr="00071C39">
        <w:rPr>
          <w:rFonts w:ascii="Times New Roman" w:hAnsi="Times New Roman" w:cs="Times New Roman"/>
          <w:b/>
          <w:sz w:val="24"/>
          <w:szCs w:val="24"/>
        </w:rPr>
        <w:t>PRIHODI I RASHODI PREMA EKONOMSKOJ KLASIFIKACIJI</w:t>
      </w:r>
    </w:p>
    <w:tbl>
      <w:tblPr>
        <w:tblStyle w:val="Reetkatablice"/>
        <w:tblW w:w="0" w:type="auto"/>
        <w:tblLook w:val="04A0" w:firstRow="1" w:lastRow="0" w:firstColumn="1" w:lastColumn="0" w:noHBand="0" w:noVBand="1"/>
      </w:tblPr>
      <w:tblGrid>
        <w:gridCol w:w="2369"/>
        <w:gridCol w:w="1565"/>
        <w:gridCol w:w="1476"/>
        <w:gridCol w:w="1541"/>
        <w:gridCol w:w="1221"/>
        <w:gridCol w:w="1116"/>
      </w:tblGrid>
      <w:tr w:rsidR="007D4170" w:rsidRPr="007D4170" w14:paraId="3BD458C6" w14:textId="77777777" w:rsidTr="007D4170">
        <w:trPr>
          <w:trHeight w:val="300"/>
        </w:trPr>
        <w:tc>
          <w:tcPr>
            <w:tcW w:w="2369" w:type="dxa"/>
            <w:noWrap/>
            <w:hideMark/>
          </w:tcPr>
          <w:p w14:paraId="55FBB99F" w14:textId="77777777" w:rsidR="007D4170" w:rsidRPr="007D4170" w:rsidRDefault="007D4170" w:rsidP="007D4170">
            <w:pPr>
              <w:spacing w:line="360" w:lineRule="auto"/>
              <w:jc w:val="both"/>
              <w:rPr>
                <w:rFonts w:ascii="Times New Roman" w:hAnsi="Times New Roman" w:cs="Times New Roman"/>
                <w:b/>
                <w:bCs/>
                <w:sz w:val="24"/>
                <w:szCs w:val="24"/>
              </w:rPr>
            </w:pPr>
            <w:r w:rsidRPr="007D4170">
              <w:rPr>
                <w:rFonts w:ascii="Times New Roman" w:hAnsi="Times New Roman" w:cs="Times New Roman"/>
                <w:b/>
                <w:bCs/>
                <w:sz w:val="24"/>
                <w:szCs w:val="24"/>
              </w:rPr>
              <w:t>6 Prihodi poslovanja</w:t>
            </w:r>
          </w:p>
        </w:tc>
        <w:tc>
          <w:tcPr>
            <w:tcW w:w="1565" w:type="dxa"/>
            <w:noWrap/>
            <w:hideMark/>
          </w:tcPr>
          <w:p w14:paraId="350CDA6F"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3.126.261,96</w:t>
            </w:r>
          </w:p>
        </w:tc>
        <w:tc>
          <w:tcPr>
            <w:tcW w:w="1476" w:type="dxa"/>
            <w:noWrap/>
            <w:hideMark/>
          </w:tcPr>
          <w:p w14:paraId="4924ADB7"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4.206.008,58</w:t>
            </w:r>
          </w:p>
        </w:tc>
        <w:tc>
          <w:tcPr>
            <w:tcW w:w="1541" w:type="dxa"/>
            <w:noWrap/>
            <w:hideMark/>
          </w:tcPr>
          <w:p w14:paraId="1F2913B5"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3.055.643,36</w:t>
            </w:r>
          </w:p>
        </w:tc>
        <w:tc>
          <w:tcPr>
            <w:tcW w:w="1221" w:type="dxa"/>
            <w:noWrap/>
            <w:hideMark/>
          </w:tcPr>
          <w:p w14:paraId="05E5D283"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97,74%</w:t>
            </w:r>
          </w:p>
        </w:tc>
        <w:tc>
          <w:tcPr>
            <w:tcW w:w="1116" w:type="dxa"/>
            <w:noWrap/>
            <w:hideMark/>
          </w:tcPr>
          <w:p w14:paraId="5CC99134"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72,65%</w:t>
            </w:r>
          </w:p>
        </w:tc>
      </w:tr>
      <w:tr w:rsidR="007D4170" w:rsidRPr="007D4170" w14:paraId="27D51585" w14:textId="77777777" w:rsidTr="007D4170">
        <w:trPr>
          <w:trHeight w:val="300"/>
        </w:trPr>
        <w:tc>
          <w:tcPr>
            <w:tcW w:w="2369" w:type="dxa"/>
            <w:noWrap/>
            <w:hideMark/>
          </w:tcPr>
          <w:p w14:paraId="5C5E7873" w14:textId="77777777" w:rsidR="007D4170" w:rsidRPr="007D4170" w:rsidRDefault="007D4170" w:rsidP="007D4170">
            <w:pPr>
              <w:spacing w:line="360" w:lineRule="auto"/>
              <w:jc w:val="both"/>
              <w:rPr>
                <w:rFonts w:ascii="Times New Roman" w:hAnsi="Times New Roman" w:cs="Times New Roman"/>
                <w:b/>
                <w:bCs/>
                <w:sz w:val="24"/>
                <w:szCs w:val="24"/>
              </w:rPr>
            </w:pPr>
            <w:r w:rsidRPr="007D4170">
              <w:rPr>
                <w:rFonts w:ascii="Times New Roman" w:hAnsi="Times New Roman" w:cs="Times New Roman"/>
                <w:b/>
                <w:bCs/>
                <w:sz w:val="24"/>
                <w:szCs w:val="24"/>
              </w:rPr>
              <w:t>61 Prihodi od poreza</w:t>
            </w:r>
          </w:p>
        </w:tc>
        <w:tc>
          <w:tcPr>
            <w:tcW w:w="1565" w:type="dxa"/>
            <w:noWrap/>
            <w:hideMark/>
          </w:tcPr>
          <w:p w14:paraId="2F3FA96C"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883.733,35</w:t>
            </w:r>
          </w:p>
        </w:tc>
        <w:tc>
          <w:tcPr>
            <w:tcW w:w="1476" w:type="dxa"/>
            <w:noWrap/>
            <w:hideMark/>
          </w:tcPr>
          <w:p w14:paraId="38535F50"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1.930.046,93</w:t>
            </w:r>
          </w:p>
        </w:tc>
        <w:tc>
          <w:tcPr>
            <w:tcW w:w="1541" w:type="dxa"/>
            <w:noWrap/>
            <w:hideMark/>
          </w:tcPr>
          <w:p w14:paraId="717C5A0C"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1.094.297,11</w:t>
            </w:r>
          </w:p>
        </w:tc>
        <w:tc>
          <w:tcPr>
            <w:tcW w:w="1221" w:type="dxa"/>
            <w:noWrap/>
            <w:hideMark/>
          </w:tcPr>
          <w:p w14:paraId="4A978455"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123,83%</w:t>
            </w:r>
          </w:p>
        </w:tc>
        <w:tc>
          <w:tcPr>
            <w:tcW w:w="1116" w:type="dxa"/>
            <w:noWrap/>
            <w:hideMark/>
          </w:tcPr>
          <w:p w14:paraId="31BC8207"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56,70%</w:t>
            </w:r>
          </w:p>
        </w:tc>
      </w:tr>
      <w:tr w:rsidR="007D4170" w:rsidRPr="007D4170" w14:paraId="42892198" w14:textId="77777777" w:rsidTr="007D4170">
        <w:trPr>
          <w:trHeight w:val="300"/>
        </w:trPr>
        <w:tc>
          <w:tcPr>
            <w:tcW w:w="2369" w:type="dxa"/>
            <w:noWrap/>
            <w:hideMark/>
          </w:tcPr>
          <w:p w14:paraId="34A75407" w14:textId="77777777" w:rsidR="007D4170" w:rsidRPr="007D4170" w:rsidRDefault="007D4170" w:rsidP="007D4170">
            <w:pPr>
              <w:spacing w:line="360" w:lineRule="auto"/>
              <w:jc w:val="both"/>
              <w:rPr>
                <w:rFonts w:ascii="Times New Roman" w:hAnsi="Times New Roman" w:cs="Times New Roman"/>
                <w:b/>
                <w:bCs/>
                <w:sz w:val="24"/>
                <w:szCs w:val="24"/>
              </w:rPr>
            </w:pPr>
            <w:r w:rsidRPr="007D4170">
              <w:rPr>
                <w:rFonts w:ascii="Times New Roman" w:hAnsi="Times New Roman" w:cs="Times New Roman"/>
                <w:b/>
                <w:bCs/>
                <w:sz w:val="24"/>
                <w:szCs w:val="24"/>
              </w:rPr>
              <w:t>63 Pomoći iz inozemstva i od subjekata unutar općeg proračuna</w:t>
            </w:r>
          </w:p>
        </w:tc>
        <w:tc>
          <w:tcPr>
            <w:tcW w:w="1565" w:type="dxa"/>
            <w:noWrap/>
            <w:hideMark/>
          </w:tcPr>
          <w:p w14:paraId="124F59AD"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1.929.418,05</w:t>
            </w:r>
          </w:p>
        </w:tc>
        <w:tc>
          <w:tcPr>
            <w:tcW w:w="1476" w:type="dxa"/>
            <w:noWrap/>
            <w:hideMark/>
          </w:tcPr>
          <w:p w14:paraId="0930001E"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1.706.161,65</w:t>
            </w:r>
          </w:p>
        </w:tc>
        <w:tc>
          <w:tcPr>
            <w:tcW w:w="1541" w:type="dxa"/>
            <w:noWrap/>
            <w:hideMark/>
          </w:tcPr>
          <w:p w14:paraId="11813034"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1.484.800,28</w:t>
            </w:r>
          </w:p>
        </w:tc>
        <w:tc>
          <w:tcPr>
            <w:tcW w:w="1221" w:type="dxa"/>
            <w:noWrap/>
            <w:hideMark/>
          </w:tcPr>
          <w:p w14:paraId="2423024D"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76,96%</w:t>
            </w:r>
          </w:p>
        </w:tc>
        <w:tc>
          <w:tcPr>
            <w:tcW w:w="1116" w:type="dxa"/>
            <w:noWrap/>
            <w:hideMark/>
          </w:tcPr>
          <w:p w14:paraId="6E1BFB6B"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87,03%</w:t>
            </w:r>
          </w:p>
        </w:tc>
      </w:tr>
      <w:tr w:rsidR="007D4170" w:rsidRPr="007D4170" w14:paraId="4428377C" w14:textId="77777777" w:rsidTr="007D4170">
        <w:trPr>
          <w:trHeight w:val="300"/>
        </w:trPr>
        <w:tc>
          <w:tcPr>
            <w:tcW w:w="2369" w:type="dxa"/>
            <w:noWrap/>
            <w:hideMark/>
          </w:tcPr>
          <w:p w14:paraId="21DAA973" w14:textId="77777777" w:rsidR="007D4170" w:rsidRPr="007D4170" w:rsidRDefault="007D4170" w:rsidP="007D4170">
            <w:pPr>
              <w:spacing w:line="360" w:lineRule="auto"/>
              <w:jc w:val="both"/>
              <w:rPr>
                <w:rFonts w:ascii="Times New Roman" w:hAnsi="Times New Roman" w:cs="Times New Roman"/>
                <w:b/>
                <w:bCs/>
                <w:sz w:val="24"/>
                <w:szCs w:val="24"/>
              </w:rPr>
            </w:pPr>
            <w:r w:rsidRPr="007D4170">
              <w:rPr>
                <w:rFonts w:ascii="Times New Roman" w:hAnsi="Times New Roman" w:cs="Times New Roman"/>
                <w:b/>
                <w:bCs/>
                <w:sz w:val="24"/>
                <w:szCs w:val="24"/>
              </w:rPr>
              <w:t>64 Prihodi od imovine</w:t>
            </w:r>
          </w:p>
        </w:tc>
        <w:tc>
          <w:tcPr>
            <w:tcW w:w="1565" w:type="dxa"/>
            <w:noWrap/>
            <w:hideMark/>
          </w:tcPr>
          <w:p w14:paraId="5CA36376"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47.396,78</w:t>
            </w:r>
          </w:p>
        </w:tc>
        <w:tc>
          <w:tcPr>
            <w:tcW w:w="1476" w:type="dxa"/>
            <w:noWrap/>
            <w:hideMark/>
          </w:tcPr>
          <w:p w14:paraId="032B9909"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189.550,00</w:t>
            </w:r>
          </w:p>
        </w:tc>
        <w:tc>
          <w:tcPr>
            <w:tcW w:w="1541" w:type="dxa"/>
            <w:noWrap/>
            <w:hideMark/>
          </w:tcPr>
          <w:p w14:paraId="3A9AA8B7"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177.822,48</w:t>
            </w:r>
          </w:p>
        </w:tc>
        <w:tc>
          <w:tcPr>
            <w:tcW w:w="1221" w:type="dxa"/>
            <w:noWrap/>
            <w:hideMark/>
          </w:tcPr>
          <w:p w14:paraId="5A474208"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375,18%</w:t>
            </w:r>
          </w:p>
        </w:tc>
        <w:tc>
          <w:tcPr>
            <w:tcW w:w="1116" w:type="dxa"/>
            <w:noWrap/>
            <w:hideMark/>
          </w:tcPr>
          <w:p w14:paraId="7ABD1DAC"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93,81%</w:t>
            </w:r>
          </w:p>
        </w:tc>
      </w:tr>
      <w:tr w:rsidR="007D4170" w:rsidRPr="007D4170" w14:paraId="3511B88D" w14:textId="77777777" w:rsidTr="007D4170">
        <w:trPr>
          <w:trHeight w:val="300"/>
        </w:trPr>
        <w:tc>
          <w:tcPr>
            <w:tcW w:w="2369" w:type="dxa"/>
            <w:noWrap/>
            <w:hideMark/>
          </w:tcPr>
          <w:p w14:paraId="55E56E61" w14:textId="77777777" w:rsidR="007D4170" w:rsidRPr="007D4170" w:rsidRDefault="007D4170" w:rsidP="007D4170">
            <w:pPr>
              <w:spacing w:line="360" w:lineRule="auto"/>
              <w:jc w:val="both"/>
              <w:rPr>
                <w:rFonts w:ascii="Times New Roman" w:hAnsi="Times New Roman" w:cs="Times New Roman"/>
                <w:b/>
                <w:bCs/>
                <w:sz w:val="24"/>
                <w:szCs w:val="24"/>
              </w:rPr>
            </w:pPr>
            <w:r w:rsidRPr="007D4170">
              <w:rPr>
                <w:rFonts w:ascii="Times New Roman" w:hAnsi="Times New Roman" w:cs="Times New Roman"/>
                <w:b/>
                <w:bCs/>
                <w:sz w:val="24"/>
                <w:szCs w:val="24"/>
              </w:rPr>
              <w:t>65 Prihodi od upravnih i administrativnih pristojbi, pristojbi po posebnim propisima i naknada</w:t>
            </w:r>
          </w:p>
        </w:tc>
        <w:tc>
          <w:tcPr>
            <w:tcW w:w="1565" w:type="dxa"/>
            <w:noWrap/>
            <w:hideMark/>
          </w:tcPr>
          <w:p w14:paraId="5DC87360"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252.652,44</w:t>
            </w:r>
          </w:p>
        </w:tc>
        <w:tc>
          <w:tcPr>
            <w:tcW w:w="1476" w:type="dxa"/>
            <w:noWrap/>
            <w:hideMark/>
          </w:tcPr>
          <w:p w14:paraId="6DFF188B"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367.250,00</w:t>
            </w:r>
          </w:p>
        </w:tc>
        <w:tc>
          <w:tcPr>
            <w:tcW w:w="1541" w:type="dxa"/>
            <w:noWrap/>
            <w:hideMark/>
          </w:tcPr>
          <w:p w14:paraId="6E5D7132"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284.021,62</w:t>
            </w:r>
          </w:p>
        </w:tc>
        <w:tc>
          <w:tcPr>
            <w:tcW w:w="1221" w:type="dxa"/>
            <w:noWrap/>
            <w:hideMark/>
          </w:tcPr>
          <w:p w14:paraId="11CC902A"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112,42%</w:t>
            </w:r>
          </w:p>
        </w:tc>
        <w:tc>
          <w:tcPr>
            <w:tcW w:w="1116" w:type="dxa"/>
            <w:noWrap/>
            <w:hideMark/>
          </w:tcPr>
          <w:p w14:paraId="6FC35E9E"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77,34%</w:t>
            </w:r>
          </w:p>
        </w:tc>
      </w:tr>
      <w:tr w:rsidR="007D4170" w:rsidRPr="007D4170" w14:paraId="48C4960D" w14:textId="77777777" w:rsidTr="007D4170">
        <w:trPr>
          <w:trHeight w:val="300"/>
        </w:trPr>
        <w:tc>
          <w:tcPr>
            <w:tcW w:w="2369" w:type="dxa"/>
            <w:noWrap/>
            <w:hideMark/>
          </w:tcPr>
          <w:p w14:paraId="03E1DB75" w14:textId="77777777" w:rsidR="007D4170" w:rsidRPr="007D4170" w:rsidRDefault="007D4170" w:rsidP="007D4170">
            <w:pPr>
              <w:rPr>
                <w:rFonts w:ascii="Calibri" w:eastAsia="Times New Roman" w:hAnsi="Calibri" w:cs="Calibri"/>
                <w:b/>
                <w:bCs/>
                <w:lang w:eastAsia="hr-HR"/>
              </w:rPr>
            </w:pPr>
            <w:r>
              <w:rPr>
                <w:rFonts w:ascii="Times New Roman" w:eastAsia="Times New Roman" w:hAnsi="Times New Roman" w:cs="Times New Roman"/>
                <w:b/>
                <w:bCs/>
                <w:sz w:val="24"/>
                <w:szCs w:val="24"/>
                <w:lang w:eastAsia="hr-HR"/>
              </w:rPr>
              <w:t>66</w:t>
            </w:r>
            <w:r w:rsidRPr="007D4170">
              <w:rPr>
                <w:rFonts w:ascii="Calibri" w:eastAsia="Times New Roman" w:hAnsi="Calibri" w:cs="Calibri"/>
                <w:b/>
                <w:bCs/>
                <w:lang w:eastAsia="hr-HR"/>
              </w:rPr>
              <w:t xml:space="preserve"> </w:t>
            </w:r>
            <w:r w:rsidRPr="007D4170">
              <w:rPr>
                <w:rFonts w:ascii="Times New Roman" w:eastAsia="Times New Roman" w:hAnsi="Times New Roman" w:cs="Times New Roman"/>
                <w:b/>
                <w:bCs/>
                <w:sz w:val="24"/>
                <w:szCs w:val="24"/>
                <w:lang w:eastAsia="hr-HR"/>
              </w:rPr>
              <w:t>Prihodi od prodaje proizvoda i robe te pruženih usluga, prihodi od donacija te povrati po protestira</w:t>
            </w:r>
          </w:p>
        </w:tc>
        <w:tc>
          <w:tcPr>
            <w:tcW w:w="1565" w:type="dxa"/>
            <w:noWrap/>
            <w:hideMark/>
          </w:tcPr>
          <w:p w14:paraId="0AACD001" w14:textId="77777777" w:rsidR="007D4170" w:rsidRPr="007D4170" w:rsidRDefault="007D4170" w:rsidP="007D4170">
            <w:pPr>
              <w:jc w:val="right"/>
              <w:rPr>
                <w:rFonts w:ascii="Times New Roman" w:eastAsia="Times New Roman" w:hAnsi="Times New Roman" w:cs="Times New Roman"/>
                <w:b/>
                <w:bCs/>
                <w:sz w:val="24"/>
                <w:szCs w:val="24"/>
                <w:lang w:eastAsia="hr-HR"/>
              </w:rPr>
            </w:pPr>
            <w:r w:rsidRPr="007D4170">
              <w:rPr>
                <w:rFonts w:ascii="Times New Roman" w:eastAsia="Times New Roman" w:hAnsi="Times New Roman" w:cs="Times New Roman"/>
                <w:b/>
                <w:bCs/>
                <w:sz w:val="24"/>
                <w:szCs w:val="24"/>
                <w:lang w:eastAsia="hr-HR"/>
              </w:rPr>
              <w:t>12.928,64</w:t>
            </w:r>
          </w:p>
        </w:tc>
        <w:tc>
          <w:tcPr>
            <w:tcW w:w="1476" w:type="dxa"/>
            <w:noWrap/>
            <w:hideMark/>
          </w:tcPr>
          <w:p w14:paraId="22B46831" w14:textId="77777777" w:rsidR="007D4170" w:rsidRPr="007D4170" w:rsidRDefault="007D4170" w:rsidP="007D4170">
            <w:pPr>
              <w:jc w:val="right"/>
              <w:rPr>
                <w:rFonts w:ascii="Times New Roman" w:eastAsia="Times New Roman" w:hAnsi="Times New Roman" w:cs="Times New Roman"/>
                <w:b/>
                <w:bCs/>
                <w:sz w:val="24"/>
                <w:szCs w:val="24"/>
                <w:lang w:eastAsia="hr-HR"/>
              </w:rPr>
            </w:pPr>
            <w:r w:rsidRPr="007D4170">
              <w:rPr>
                <w:rFonts w:ascii="Times New Roman" w:eastAsia="Times New Roman" w:hAnsi="Times New Roman" w:cs="Times New Roman"/>
                <w:b/>
                <w:bCs/>
                <w:sz w:val="24"/>
                <w:szCs w:val="24"/>
                <w:lang w:eastAsia="hr-HR"/>
              </w:rPr>
              <w:t>13.000,00</w:t>
            </w:r>
          </w:p>
        </w:tc>
        <w:tc>
          <w:tcPr>
            <w:tcW w:w="1541" w:type="dxa"/>
            <w:noWrap/>
            <w:hideMark/>
          </w:tcPr>
          <w:p w14:paraId="7E0DF19E" w14:textId="77777777" w:rsidR="007D4170" w:rsidRPr="007D4170" w:rsidRDefault="007D4170" w:rsidP="007D4170">
            <w:pPr>
              <w:jc w:val="right"/>
              <w:rPr>
                <w:rFonts w:ascii="Times New Roman" w:eastAsia="Times New Roman" w:hAnsi="Times New Roman" w:cs="Times New Roman"/>
                <w:b/>
                <w:bCs/>
                <w:sz w:val="24"/>
                <w:szCs w:val="24"/>
                <w:lang w:eastAsia="hr-HR"/>
              </w:rPr>
            </w:pPr>
            <w:r w:rsidRPr="007D4170">
              <w:rPr>
                <w:rFonts w:ascii="Times New Roman" w:eastAsia="Times New Roman" w:hAnsi="Times New Roman" w:cs="Times New Roman"/>
                <w:b/>
                <w:bCs/>
                <w:sz w:val="24"/>
                <w:szCs w:val="24"/>
                <w:lang w:eastAsia="hr-HR"/>
              </w:rPr>
              <w:t>14.701,87</w:t>
            </w:r>
          </w:p>
        </w:tc>
        <w:tc>
          <w:tcPr>
            <w:tcW w:w="1221" w:type="dxa"/>
            <w:noWrap/>
            <w:hideMark/>
          </w:tcPr>
          <w:p w14:paraId="77FB4816" w14:textId="77777777" w:rsidR="007D4170" w:rsidRPr="007D4170" w:rsidRDefault="007D4170" w:rsidP="007D4170">
            <w:pPr>
              <w:jc w:val="right"/>
              <w:rPr>
                <w:rFonts w:ascii="Times New Roman" w:eastAsia="Times New Roman" w:hAnsi="Times New Roman" w:cs="Times New Roman"/>
                <w:b/>
                <w:bCs/>
                <w:sz w:val="24"/>
                <w:szCs w:val="24"/>
                <w:lang w:eastAsia="hr-HR"/>
              </w:rPr>
            </w:pPr>
            <w:r w:rsidRPr="007D4170">
              <w:rPr>
                <w:rFonts w:ascii="Times New Roman" w:eastAsia="Times New Roman" w:hAnsi="Times New Roman" w:cs="Times New Roman"/>
                <w:b/>
                <w:bCs/>
                <w:sz w:val="24"/>
                <w:szCs w:val="24"/>
                <w:lang w:eastAsia="hr-HR"/>
              </w:rPr>
              <w:t>113,72%</w:t>
            </w:r>
          </w:p>
        </w:tc>
        <w:tc>
          <w:tcPr>
            <w:tcW w:w="1116" w:type="dxa"/>
            <w:noWrap/>
            <w:hideMark/>
          </w:tcPr>
          <w:p w14:paraId="7E096069" w14:textId="77777777" w:rsidR="007D4170" w:rsidRPr="007D4170" w:rsidRDefault="007D4170" w:rsidP="007D4170">
            <w:pPr>
              <w:jc w:val="right"/>
              <w:rPr>
                <w:rFonts w:ascii="Times New Roman" w:eastAsia="Times New Roman" w:hAnsi="Times New Roman" w:cs="Times New Roman"/>
                <w:b/>
                <w:bCs/>
                <w:sz w:val="24"/>
                <w:szCs w:val="24"/>
                <w:lang w:eastAsia="hr-HR"/>
              </w:rPr>
            </w:pPr>
            <w:r w:rsidRPr="007D4170">
              <w:rPr>
                <w:rFonts w:ascii="Times New Roman" w:eastAsia="Times New Roman" w:hAnsi="Times New Roman" w:cs="Times New Roman"/>
                <w:b/>
                <w:bCs/>
                <w:sz w:val="24"/>
                <w:szCs w:val="24"/>
                <w:lang w:eastAsia="hr-HR"/>
              </w:rPr>
              <w:t>113,09%</w:t>
            </w:r>
          </w:p>
        </w:tc>
      </w:tr>
      <w:tr w:rsidR="007D4170" w:rsidRPr="007D4170" w14:paraId="45C07A52" w14:textId="77777777" w:rsidTr="007D4170">
        <w:trPr>
          <w:trHeight w:val="300"/>
        </w:trPr>
        <w:tc>
          <w:tcPr>
            <w:tcW w:w="2369" w:type="dxa"/>
            <w:noWrap/>
            <w:hideMark/>
          </w:tcPr>
          <w:p w14:paraId="38BD5EF1" w14:textId="77777777" w:rsidR="007D4170" w:rsidRPr="007D4170" w:rsidRDefault="007D4170" w:rsidP="007D4170">
            <w:pPr>
              <w:spacing w:line="360" w:lineRule="auto"/>
              <w:jc w:val="both"/>
              <w:rPr>
                <w:rFonts w:ascii="Times New Roman" w:hAnsi="Times New Roman" w:cs="Times New Roman"/>
                <w:b/>
                <w:bCs/>
                <w:sz w:val="24"/>
                <w:szCs w:val="24"/>
              </w:rPr>
            </w:pPr>
            <w:r w:rsidRPr="007D4170">
              <w:rPr>
                <w:rFonts w:ascii="Times New Roman" w:hAnsi="Times New Roman" w:cs="Times New Roman"/>
                <w:b/>
                <w:bCs/>
                <w:sz w:val="24"/>
                <w:szCs w:val="24"/>
              </w:rPr>
              <w:t>68 Kazne, upravne mjere i ostali prihodi</w:t>
            </w:r>
          </w:p>
        </w:tc>
        <w:tc>
          <w:tcPr>
            <w:tcW w:w="1565" w:type="dxa"/>
            <w:noWrap/>
            <w:hideMark/>
          </w:tcPr>
          <w:p w14:paraId="53F024CF"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132,70</w:t>
            </w:r>
          </w:p>
        </w:tc>
        <w:tc>
          <w:tcPr>
            <w:tcW w:w="1476" w:type="dxa"/>
            <w:noWrap/>
            <w:hideMark/>
          </w:tcPr>
          <w:p w14:paraId="3EC0EA32" w14:textId="77777777" w:rsidR="007D4170" w:rsidRPr="007D4170" w:rsidRDefault="007D4170" w:rsidP="007D4170">
            <w:pPr>
              <w:spacing w:line="360" w:lineRule="auto"/>
              <w:jc w:val="center"/>
              <w:rPr>
                <w:rFonts w:ascii="Times New Roman" w:hAnsi="Times New Roman" w:cs="Times New Roman"/>
                <w:b/>
                <w:bCs/>
                <w:sz w:val="24"/>
                <w:szCs w:val="24"/>
              </w:rPr>
            </w:pPr>
          </w:p>
        </w:tc>
        <w:tc>
          <w:tcPr>
            <w:tcW w:w="1541" w:type="dxa"/>
            <w:noWrap/>
            <w:hideMark/>
          </w:tcPr>
          <w:p w14:paraId="09E56792" w14:textId="77777777" w:rsidR="007D4170" w:rsidRPr="007D4170" w:rsidRDefault="007D4170" w:rsidP="007D4170">
            <w:pPr>
              <w:spacing w:line="360" w:lineRule="auto"/>
              <w:jc w:val="center"/>
              <w:rPr>
                <w:rFonts w:ascii="Times New Roman" w:hAnsi="Times New Roman" w:cs="Times New Roman"/>
                <w:b/>
                <w:bCs/>
                <w:sz w:val="24"/>
                <w:szCs w:val="24"/>
              </w:rPr>
            </w:pPr>
          </w:p>
        </w:tc>
        <w:tc>
          <w:tcPr>
            <w:tcW w:w="1221" w:type="dxa"/>
            <w:noWrap/>
            <w:hideMark/>
          </w:tcPr>
          <w:p w14:paraId="40C2F2A1" w14:textId="77777777" w:rsidR="007D4170" w:rsidRPr="007D4170" w:rsidRDefault="007D4170" w:rsidP="007D4170">
            <w:pPr>
              <w:spacing w:line="360" w:lineRule="auto"/>
              <w:jc w:val="center"/>
              <w:rPr>
                <w:rFonts w:ascii="Times New Roman" w:hAnsi="Times New Roman" w:cs="Times New Roman"/>
                <w:b/>
                <w:bCs/>
                <w:sz w:val="24"/>
                <w:szCs w:val="24"/>
              </w:rPr>
            </w:pPr>
            <w:r w:rsidRPr="007D4170">
              <w:rPr>
                <w:rFonts w:ascii="Times New Roman" w:hAnsi="Times New Roman" w:cs="Times New Roman"/>
                <w:b/>
                <w:bCs/>
                <w:sz w:val="24"/>
                <w:szCs w:val="24"/>
              </w:rPr>
              <w:t>0,00%</w:t>
            </w:r>
          </w:p>
        </w:tc>
        <w:tc>
          <w:tcPr>
            <w:tcW w:w="1116" w:type="dxa"/>
            <w:noWrap/>
            <w:hideMark/>
          </w:tcPr>
          <w:p w14:paraId="11E2D2DF" w14:textId="77777777" w:rsidR="007D4170" w:rsidRPr="007D4170" w:rsidRDefault="007D4170" w:rsidP="007D4170">
            <w:pPr>
              <w:spacing w:line="360" w:lineRule="auto"/>
              <w:jc w:val="center"/>
              <w:rPr>
                <w:rFonts w:ascii="Times New Roman" w:hAnsi="Times New Roman" w:cs="Times New Roman"/>
                <w:b/>
                <w:bCs/>
                <w:sz w:val="24"/>
                <w:szCs w:val="24"/>
              </w:rPr>
            </w:pPr>
          </w:p>
        </w:tc>
      </w:tr>
    </w:tbl>
    <w:p w14:paraId="0421764E" w14:textId="77777777" w:rsidR="007D4170" w:rsidRPr="007D4170" w:rsidRDefault="007D4170" w:rsidP="007D4170">
      <w:pPr>
        <w:spacing w:line="360" w:lineRule="auto"/>
        <w:jc w:val="both"/>
        <w:rPr>
          <w:rFonts w:ascii="Times New Roman" w:hAnsi="Times New Roman" w:cs="Times New Roman"/>
          <w:sz w:val="24"/>
          <w:szCs w:val="24"/>
        </w:rPr>
      </w:pPr>
    </w:p>
    <w:p w14:paraId="12C45200" w14:textId="77777777" w:rsidR="00CB33ED" w:rsidRDefault="00CB33ED" w:rsidP="00CB33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Ukupni prihodi poslovanja iznose 3.055.643,36 eura, a najveći dio prihoda se odnosi na prihode od poreza i pomoći iz inozemstva i od subjekata unutar općeg proračuna. </w:t>
      </w:r>
    </w:p>
    <w:p w14:paraId="108A7E4E" w14:textId="77777777" w:rsidR="00CB33ED" w:rsidRDefault="00CB33ED" w:rsidP="00CB33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Prihodi od poreza realizirani su u iznosu od 1.094.297,11 eura što je 56,70% u odnosu na ono što je planirano za 2025. Godinu, a veći su za 23,83% u odnosu na iznos koji  je realizian u istom razdoblju 2024. </w:t>
      </w:r>
      <w:r w:rsidR="002A14EE">
        <w:rPr>
          <w:rFonts w:ascii="Times New Roman" w:hAnsi="Times New Roman" w:cs="Times New Roman"/>
          <w:sz w:val="24"/>
          <w:szCs w:val="24"/>
        </w:rPr>
        <w:t xml:space="preserve">Godine. U strukturi poreza najveći dio prihoda odnosi se na porez na </w:t>
      </w:r>
      <w:r w:rsidR="002A14EE">
        <w:rPr>
          <w:rFonts w:ascii="Times New Roman" w:hAnsi="Times New Roman" w:cs="Times New Roman"/>
          <w:sz w:val="24"/>
          <w:szCs w:val="24"/>
        </w:rPr>
        <w:lastRenderedPageBreak/>
        <w:t xml:space="preserve">dohodak  u iznosu od 1.047.078,60 eura što je rezultat povećanja plaća u javnom i privatnom sektoru na razini države. U strukturi prihoda od poreza na kontu 6117 Povrat poreza na dohodak po godišnjoj prijavi nalazi se odbitna stavka u iznosu 207.306,97 eura koliko je Općina vratila novca po godišnoj prijavi za povrat poreza za 2024. Godinu. </w:t>
      </w:r>
    </w:p>
    <w:p w14:paraId="2C1C2192" w14:textId="77777777" w:rsidR="005B378A" w:rsidRDefault="002A14EE" w:rsidP="00CB33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Pomoći iz inozemstva i od subjekata unutar općeg proračuna realizirani su u iznosu od 1.484.800,28 eura što je 87,03% od ukupno planiranog za 2025. Godinu. </w:t>
      </w:r>
      <w:r w:rsidR="007D4170">
        <w:rPr>
          <w:rFonts w:ascii="Times New Roman" w:hAnsi="Times New Roman" w:cs="Times New Roman"/>
          <w:sz w:val="24"/>
          <w:szCs w:val="24"/>
        </w:rPr>
        <w:t>Najveći dio prihoda se odnosi na Pomoći fiskalnog izravnanja koje su realizirane u iznosu od 705.266,76 eura. Prihodi od imovine realizirani su u iznosu od 177.822,48 eura što je 93,81% od ukupno planiranog. Također prihodi od imovin su realizirani za 130.425,70</w:t>
      </w:r>
      <w:r w:rsidR="005B378A">
        <w:rPr>
          <w:rFonts w:ascii="Times New Roman" w:hAnsi="Times New Roman" w:cs="Times New Roman"/>
          <w:sz w:val="24"/>
          <w:szCs w:val="24"/>
        </w:rPr>
        <w:t xml:space="preserve"> </w:t>
      </w:r>
      <w:r w:rsidR="007D4170">
        <w:rPr>
          <w:rFonts w:ascii="Times New Roman" w:hAnsi="Times New Roman" w:cs="Times New Roman"/>
          <w:sz w:val="24"/>
          <w:szCs w:val="24"/>
        </w:rPr>
        <w:t xml:space="preserve">eura više u odnosu na </w:t>
      </w:r>
      <w:r w:rsidR="005B378A">
        <w:rPr>
          <w:rFonts w:ascii="Times New Roman" w:hAnsi="Times New Roman" w:cs="Times New Roman"/>
          <w:sz w:val="24"/>
          <w:szCs w:val="24"/>
        </w:rPr>
        <w:t xml:space="preserve">izvještajno razdoblje prethodne godine. Prihodi od upravnih i administrativnih pristojbi, pristojbi po posebnim propisima i naknada su realizirani u iznosu od 284.021,62 eura što je 77,34% od ukupno planiranog i povećanje od 12,42% u odnosu na izvršeno u istom izvještajnom razdoblju prethodne godine. Unutar skupin najveće povećanje bilježe prihodi Doprinosi za šume u iznosu od 191.163,09 eura. Prihodi od prodaje proizvoda i robe te pruženih usluga, prihodi od donacija te povrati po protestnim jamstvima su realizirani u iznosu od 14.701,87 eura što je za 13,09% više u odnosu na planirano proračunom za 2025. Godinu. </w:t>
      </w:r>
    </w:p>
    <w:tbl>
      <w:tblPr>
        <w:tblStyle w:val="Reetkatablice"/>
        <w:tblW w:w="0" w:type="auto"/>
        <w:tblLook w:val="04A0" w:firstRow="1" w:lastRow="0" w:firstColumn="1" w:lastColumn="0" w:noHBand="0" w:noVBand="1"/>
      </w:tblPr>
      <w:tblGrid>
        <w:gridCol w:w="3482"/>
        <w:gridCol w:w="1435"/>
        <w:gridCol w:w="1143"/>
        <w:gridCol w:w="1356"/>
        <w:gridCol w:w="876"/>
        <w:gridCol w:w="996"/>
      </w:tblGrid>
      <w:tr w:rsidR="005B378A" w:rsidRPr="005B378A" w14:paraId="0EB0E7D2" w14:textId="77777777" w:rsidTr="005B378A">
        <w:trPr>
          <w:trHeight w:val="300"/>
        </w:trPr>
        <w:tc>
          <w:tcPr>
            <w:tcW w:w="3484" w:type="dxa"/>
            <w:noWrap/>
            <w:hideMark/>
          </w:tcPr>
          <w:p w14:paraId="4E40B076"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7 Prihodi od prodaje nefinancijske imovine</w:t>
            </w:r>
          </w:p>
        </w:tc>
        <w:tc>
          <w:tcPr>
            <w:tcW w:w="1435" w:type="dxa"/>
            <w:noWrap/>
            <w:hideMark/>
          </w:tcPr>
          <w:p w14:paraId="22BE7137"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49.714,57</w:t>
            </w:r>
          </w:p>
        </w:tc>
        <w:tc>
          <w:tcPr>
            <w:tcW w:w="1143" w:type="dxa"/>
            <w:noWrap/>
            <w:hideMark/>
          </w:tcPr>
          <w:p w14:paraId="7F0A165B"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5.000,00</w:t>
            </w:r>
          </w:p>
        </w:tc>
        <w:tc>
          <w:tcPr>
            <w:tcW w:w="1356" w:type="dxa"/>
            <w:noWrap/>
            <w:hideMark/>
          </w:tcPr>
          <w:p w14:paraId="410896EC"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3.529,63</w:t>
            </w:r>
          </w:p>
        </w:tc>
        <w:tc>
          <w:tcPr>
            <w:tcW w:w="875" w:type="dxa"/>
            <w:noWrap/>
            <w:hideMark/>
          </w:tcPr>
          <w:p w14:paraId="0192AAF0"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7,10%</w:t>
            </w:r>
          </w:p>
        </w:tc>
        <w:tc>
          <w:tcPr>
            <w:tcW w:w="995" w:type="dxa"/>
            <w:noWrap/>
            <w:hideMark/>
          </w:tcPr>
          <w:p w14:paraId="72B46C70"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70,59%</w:t>
            </w:r>
          </w:p>
        </w:tc>
      </w:tr>
      <w:tr w:rsidR="005B378A" w:rsidRPr="005B378A" w14:paraId="66C631E2" w14:textId="77777777" w:rsidTr="005B378A">
        <w:trPr>
          <w:trHeight w:val="300"/>
        </w:trPr>
        <w:tc>
          <w:tcPr>
            <w:tcW w:w="3484" w:type="dxa"/>
            <w:noWrap/>
            <w:hideMark/>
          </w:tcPr>
          <w:p w14:paraId="33BA2E4B"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71 Prihodi od prodaje neproizvedene dugotrajne imovine</w:t>
            </w:r>
          </w:p>
        </w:tc>
        <w:tc>
          <w:tcPr>
            <w:tcW w:w="1435" w:type="dxa"/>
            <w:noWrap/>
            <w:hideMark/>
          </w:tcPr>
          <w:p w14:paraId="088EC645"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49.714,57</w:t>
            </w:r>
          </w:p>
        </w:tc>
        <w:tc>
          <w:tcPr>
            <w:tcW w:w="1143" w:type="dxa"/>
            <w:noWrap/>
            <w:hideMark/>
          </w:tcPr>
          <w:p w14:paraId="6859026E"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5.000,00</w:t>
            </w:r>
          </w:p>
        </w:tc>
        <w:tc>
          <w:tcPr>
            <w:tcW w:w="1356" w:type="dxa"/>
            <w:noWrap/>
            <w:hideMark/>
          </w:tcPr>
          <w:p w14:paraId="39BF2D19"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3.529,63</w:t>
            </w:r>
          </w:p>
        </w:tc>
        <w:tc>
          <w:tcPr>
            <w:tcW w:w="875" w:type="dxa"/>
            <w:noWrap/>
            <w:hideMark/>
          </w:tcPr>
          <w:p w14:paraId="7631EA93"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7,10%</w:t>
            </w:r>
          </w:p>
        </w:tc>
        <w:tc>
          <w:tcPr>
            <w:tcW w:w="995" w:type="dxa"/>
            <w:noWrap/>
            <w:hideMark/>
          </w:tcPr>
          <w:p w14:paraId="74010914" w14:textId="77777777" w:rsidR="005B378A" w:rsidRPr="005B378A" w:rsidRDefault="005B378A" w:rsidP="005B378A">
            <w:pPr>
              <w:spacing w:line="360" w:lineRule="auto"/>
              <w:jc w:val="both"/>
              <w:rPr>
                <w:rFonts w:ascii="Times New Roman" w:hAnsi="Times New Roman" w:cs="Times New Roman"/>
                <w:b/>
                <w:bCs/>
                <w:sz w:val="24"/>
                <w:szCs w:val="24"/>
              </w:rPr>
            </w:pPr>
            <w:r w:rsidRPr="005B378A">
              <w:rPr>
                <w:rFonts w:ascii="Times New Roman" w:hAnsi="Times New Roman" w:cs="Times New Roman"/>
                <w:b/>
                <w:bCs/>
                <w:sz w:val="24"/>
                <w:szCs w:val="24"/>
              </w:rPr>
              <w:t>70,59%</w:t>
            </w:r>
          </w:p>
        </w:tc>
      </w:tr>
    </w:tbl>
    <w:p w14:paraId="5C74A169" w14:textId="77777777" w:rsidR="005B378A" w:rsidRDefault="005B378A" w:rsidP="00CB33ED">
      <w:pPr>
        <w:spacing w:line="360" w:lineRule="auto"/>
        <w:jc w:val="both"/>
        <w:rPr>
          <w:rFonts w:ascii="Times New Roman" w:hAnsi="Times New Roman" w:cs="Times New Roman"/>
          <w:sz w:val="24"/>
          <w:szCs w:val="24"/>
        </w:rPr>
      </w:pPr>
    </w:p>
    <w:p w14:paraId="01613215" w14:textId="77777777" w:rsidR="005B378A" w:rsidRDefault="005B378A" w:rsidP="00CB33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Prihodi od prodaje nefinancijske imovine realizirani su u iznosu od 3.529,63 eura što je 70,59% onoga što je planirano. U odnosu na 2024. Godinu realizacija je manja za 46.184,94 eura. </w:t>
      </w:r>
    </w:p>
    <w:tbl>
      <w:tblPr>
        <w:tblStyle w:val="Reetkatablice"/>
        <w:tblW w:w="0" w:type="auto"/>
        <w:tblLook w:val="04A0" w:firstRow="1" w:lastRow="0" w:firstColumn="1" w:lastColumn="0" w:noHBand="0" w:noVBand="1"/>
      </w:tblPr>
      <w:tblGrid>
        <w:gridCol w:w="2501"/>
        <w:gridCol w:w="1568"/>
        <w:gridCol w:w="1565"/>
        <w:gridCol w:w="1542"/>
        <w:gridCol w:w="1116"/>
        <w:gridCol w:w="996"/>
      </w:tblGrid>
      <w:tr w:rsidR="008052CC" w:rsidRPr="008052CC" w14:paraId="36018AE6" w14:textId="77777777" w:rsidTr="008052CC">
        <w:trPr>
          <w:trHeight w:val="300"/>
        </w:trPr>
        <w:tc>
          <w:tcPr>
            <w:tcW w:w="2502" w:type="dxa"/>
            <w:noWrap/>
            <w:hideMark/>
          </w:tcPr>
          <w:p w14:paraId="08CB098D"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3 Rashodi poslovanja</w:t>
            </w:r>
          </w:p>
        </w:tc>
        <w:tc>
          <w:tcPr>
            <w:tcW w:w="1569" w:type="dxa"/>
            <w:noWrap/>
            <w:hideMark/>
          </w:tcPr>
          <w:p w14:paraId="703A295B"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1.946.737,59</w:t>
            </w:r>
          </w:p>
        </w:tc>
        <w:tc>
          <w:tcPr>
            <w:tcW w:w="1566" w:type="dxa"/>
            <w:noWrap/>
            <w:hideMark/>
          </w:tcPr>
          <w:p w14:paraId="02518A2D"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2.852.210,48</w:t>
            </w:r>
          </w:p>
        </w:tc>
        <w:tc>
          <w:tcPr>
            <w:tcW w:w="1543" w:type="dxa"/>
            <w:noWrap/>
            <w:hideMark/>
          </w:tcPr>
          <w:p w14:paraId="0D2E90D4"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2.581.396,89</w:t>
            </w:r>
          </w:p>
        </w:tc>
        <w:tc>
          <w:tcPr>
            <w:tcW w:w="1114" w:type="dxa"/>
            <w:noWrap/>
            <w:hideMark/>
          </w:tcPr>
          <w:p w14:paraId="4E76DC80"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132,60%</w:t>
            </w:r>
          </w:p>
        </w:tc>
        <w:tc>
          <w:tcPr>
            <w:tcW w:w="994" w:type="dxa"/>
            <w:noWrap/>
            <w:hideMark/>
          </w:tcPr>
          <w:p w14:paraId="40F5EFE9"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90,51%</w:t>
            </w:r>
          </w:p>
        </w:tc>
      </w:tr>
      <w:tr w:rsidR="008052CC" w:rsidRPr="008052CC" w14:paraId="27748B12" w14:textId="77777777" w:rsidTr="008052CC">
        <w:trPr>
          <w:trHeight w:val="300"/>
        </w:trPr>
        <w:tc>
          <w:tcPr>
            <w:tcW w:w="2502" w:type="dxa"/>
            <w:noWrap/>
            <w:hideMark/>
          </w:tcPr>
          <w:p w14:paraId="743A5771"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31 Rashodi za zaposlene</w:t>
            </w:r>
          </w:p>
        </w:tc>
        <w:tc>
          <w:tcPr>
            <w:tcW w:w="1569" w:type="dxa"/>
            <w:noWrap/>
            <w:hideMark/>
          </w:tcPr>
          <w:p w14:paraId="7D398B99"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443.774,12</w:t>
            </w:r>
          </w:p>
        </w:tc>
        <w:tc>
          <w:tcPr>
            <w:tcW w:w="1566" w:type="dxa"/>
            <w:noWrap/>
            <w:hideMark/>
          </w:tcPr>
          <w:p w14:paraId="23AD6F09"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707.670,00</w:t>
            </w:r>
          </w:p>
        </w:tc>
        <w:tc>
          <w:tcPr>
            <w:tcW w:w="1543" w:type="dxa"/>
            <w:noWrap/>
            <w:hideMark/>
          </w:tcPr>
          <w:p w14:paraId="4F8968E3"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696.624,12</w:t>
            </w:r>
          </w:p>
        </w:tc>
        <w:tc>
          <w:tcPr>
            <w:tcW w:w="1114" w:type="dxa"/>
            <w:noWrap/>
            <w:hideMark/>
          </w:tcPr>
          <w:p w14:paraId="6589A447"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156,98%</w:t>
            </w:r>
          </w:p>
        </w:tc>
        <w:tc>
          <w:tcPr>
            <w:tcW w:w="994" w:type="dxa"/>
            <w:noWrap/>
            <w:hideMark/>
          </w:tcPr>
          <w:p w14:paraId="6C70337F"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98,44%</w:t>
            </w:r>
          </w:p>
        </w:tc>
      </w:tr>
      <w:tr w:rsidR="008052CC" w:rsidRPr="008052CC" w14:paraId="6C341883" w14:textId="77777777" w:rsidTr="008052CC">
        <w:trPr>
          <w:trHeight w:val="300"/>
        </w:trPr>
        <w:tc>
          <w:tcPr>
            <w:tcW w:w="2502" w:type="dxa"/>
            <w:noWrap/>
            <w:hideMark/>
          </w:tcPr>
          <w:p w14:paraId="3D07F5CD"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32 Materijalni rashodi</w:t>
            </w:r>
          </w:p>
        </w:tc>
        <w:tc>
          <w:tcPr>
            <w:tcW w:w="1569" w:type="dxa"/>
            <w:noWrap/>
            <w:hideMark/>
          </w:tcPr>
          <w:p w14:paraId="756D7F27"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919.900,91</w:t>
            </w:r>
          </w:p>
        </w:tc>
        <w:tc>
          <w:tcPr>
            <w:tcW w:w="1566" w:type="dxa"/>
            <w:noWrap/>
            <w:hideMark/>
          </w:tcPr>
          <w:p w14:paraId="04B3F887"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1.368.094,00</w:t>
            </w:r>
          </w:p>
        </w:tc>
        <w:tc>
          <w:tcPr>
            <w:tcW w:w="1543" w:type="dxa"/>
            <w:noWrap/>
            <w:hideMark/>
          </w:tcPr>
          <w:p w14:paraId="0752022D"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1.293.726,46</w:t>
            </w:r>
          </w:p>
        </w:tc>
        <w:tc>
          <w:tcPr>
            <w:tcW w:w="1114" w:type="dxa"/>
            <w:noWrap/>
            <w:hideMark/>
          </w:tcPr>
          <w:p w14:paraId="702A357D"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140,64%</w:t>
            </w:r>
          </w:p>
        </w:tc>
        <w:tc>
          <w:tcPr>
            <w:tcW w:w="994" w:type="dxa"/>
            <w:noWrap/>
            <w:hideMark/>
          </w:tcPr>
          <w:p w14:paraId="1E52DEA5"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94,56%</w:t>
            </w:r>
          </w:p>
        </w:tc>
      </w:tr>
      <w:tr w:rsidR="008052CC" w:rsidRPr="008052CC" w14:paraId="25AA3EC5" w14:textId="77777777" w:rsidTr="008052CC">
        <w:trPr>
          <w:trHeight w:val="300"/>
        </w:trPr>
        <w:tc>
          <w:tcPr>
            <w:tcW w:w="2502" w:type="dxa"/>
            <w:noWrap/>
            <w:hideMark/>
          </w:tcPr>
          <w:p w14:paraId="259D38C0"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lastRenderedPageBreak/>
              <w:t>34 Financijski rashodi</w:t>
            </w:r>
          </w:p>
        </w:tc>
        <w:tc>
          <w:tcPr>
            <w:tcW w:w="1569" w:type="dxa"/>
            <w:noWrap/>
            <w:hideMark/>
          </w:tcPr>
          <w:p w14:paraId="1B96EB9A"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19.373,91</w:t>
            </w:r>
          </w:p>
        </w:tc>
        <w:tc>
          <w:tcPr>
            <w:tcW w:w="1566" w:type="dxa"/>
            <w:noWrap/>
            <w:hideMark/>
          </w:tcPr>
          <w:p w14:paraId="07D94239"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34.000,00</w:t>
            </w:r>
          </w:p>
        </w:tc>
        <w:tc>
          <w:tcPr>
            <w:tcW w:w="1543" w:type="dxa"/>
            <w:noWrap/>
            <w:hideMark/>
          </w:tcPr>
          <w:p w14:paraId="34CE3EED"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18.011,30</w:t>
            </w:r>
          </w:p>
        </w:tc>
        <w:tc>
          <w:tcPr>
            <w:tcW w:w="1114" w:type="dxa"/>
            <w:noWrap/>
            <w:hideMark/>
          </w:tcPr>
          <w:p w14:paraId="6750E91B"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92,97%</w:t>
            </w:r>
          </w:p>
        </w:tc>
        <w:tc>
          <w:tcPr>
            <w:tcW w:w="994" w:type="dxa"/>
            <w:noWrap/>
            <w:hideMark/>
          </w:tcPr>
          <w:p w14:paraId="260B96F0"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52,97%</w:t>
            </w:r>
          </w:p>
        </w:tc>
      </w:tr>
      <w:tr w:rsidR="008052CC" w:rsidRPr="008052CC" w14:paraId="01823DAC" w14:textId="77777777" w:rsidTr="008052CC">
        <w:trPr>
          <w:trHeight w:val="300"/>
        </w:trPr>
        <w:tc>
          <w:tcPr>
            <w:tcW w:w="2502" w:type="dxa"/>
            <w:noWrap/>
            <w:hideMark/>
          </w:tcPr>
          <w:p w14:paraId="0F36CD48"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35 Subvencije</w:t>
            </w:r>
          </w:p>
        </w:tc>
        <w:tc>
          <w:tcPr>
            <w:tcW w:w="1569" w:type="dxa"/>
            <w:noWrap/>
            <w:hideMark/>
          </w:tcPr>
          <w:p w14:paraId="446E0219"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4.209,37</w:t>
            </w:r>
          </w:p>
        </w:tc>
        <w:tc>
          <w:tcPr>
            <w:tcW w:w="1566" w:type="dxa"/>
            <w:noWrap/>
            <w:hideMark/>
          </w:tcPr>
          <w:p w14:paraId="4B5342BC"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9.640,00</w:t>
            </w:r>
          </w:p>
        </w:tc>
        <w:tc>
          <w:tcPr>
            <w:tcW w:w="1543" w:type="dxa"/>
            <w:noWrap/>
            <w:hideMark/>
          </w:tcPr>
          <w:p w14:paraId="54341557"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730,00</w:t>
            </w:r>
          </w:p>
        </w:tc>
        <w:tc>
          <w:tcPr>
            <w:tcW w:w="1114" w:type="dxa"/>
            <w:noWrap/>
            <w:hideMark/>
          </w:tcPr>
          <w:p w14:paraId="6D238BC9"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17,34%</w:t>
            </w:r>
          </w:p>
        </w:tc>
        <w:tc>
          <w:tcPr>
            <w:tcW w:w="994" w:type="dxa"/>
            <w:noWrap/>
            <w:hideMark/>
          </w:tcPr>
          <w:p w14:paraId="07B68E6A"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7,57%</w:t>
            </w:r>
          </w:p>
        </w:tc>
      </w:tr>
      <w:tr w:rsidR="008052CC" w:rsidRPr="008052CC" w14:paraId="35093CFF" w14:textId="77777777" w:rsidTr="008052CC">
        <w:trPr>
          <w:trHeight w:val="300"/>
        </w:trPr>
        <w:tc>
          <w:tcPr>
            <w:tcW w:w="2502" w:type="dxa"/>
            <w:noWrap/>
            <w:hideMark/>
          </w:tcPr>
          <w:p w14:paraId="7C8495B2"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36 Pomoći dane u inozemstvo i unutar općeg proračuna</w:t>
            </w:r>
          </w:p>
        </w:tc>
        <w:tc>
          <w:tcPr>
            <w:tcW w:w="1569" w:type="dxa"/>
            <w:noWrap/>
            <w:hideMark/>
          </w:tcPr>
          <w:p w14:paraId="056FBFEF"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98.937,66</w:t>
            </w:r>
          </w:p>
        </w:tc>
        <w:tc>
          <w:tcPr>
            <w:tcW w:w="1566" w:type="dxa"/>
            <w:noWrap/>
            <w:hideMark/>
          </w:tcPr>
          <w:p w14:paraId="2B22F2FE"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159.153,07</w:t>
            </w:r>
          </w:p>
        </w:tc>
        <w:tc>
          <w:tcPr>
            <w:tcW w:w="1543" w:type="dxa"/>
            <w:noWrap/>
            <w:hideMark/>
          </w:tcPr>
          <w:p w14:paraId="76D0B277"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148.132,37</w:t>
            </w:r>
          </w:p>
        </w:tc>
        <w:tc>
          <w:tcPr>
            <w:tcW w:w="1114" w:type="dxa"/>
            <w:noWrap/>
            <w:hideMark/>
          </w:tcPr>
          <w:p w14:paraId="3F5B8846"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149,72%</w:t>
            </w:r>
          </w:p>
        </w:tc>
        <w:tc>
          <w:tcPr>
            <w:tcW w:w="994" w:type="dxa"/>
            <w:noWrap/>
            <w:hideMark/>
          </w:tcPr>
          <w:p w14:paraId="3587C7D0"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93,08%</w:t>
            </w:r>
          </w:p>
        </w:tc>
      </w:tr>
      <w:tr w:rsidR="008052CC" w:rsidRPr="008052CC" w14:paraId="55279BC5" w14:textId="77777777" w:rsidTr="008052CC">
        <w:trPr>
          <w:trHeight w:val="300"/>
        </w:trPr>
        <w:tc>
          <w:tcPr>
            <w:tcW w:w="2502" w:type="dxa"/>
            <w:noWrap/>
            <w:hideMark/>
          </w:tcPr>
          <w:p w14:paraId="3E75D296"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37 Naknade građanima i kućanstvima na temelju osiguranja i druge naknade</w:t>
            </w:r>
          </w:p>
        </w:tc>
        <w:tc>
          <w:tcPr>
            <w:tcW w:w="1569" w:type="dxa"/>
            <w:noWrap/>
            <w:hideMark/>
          </w:tcPr>
          <w:p w14:paraId="491C9710"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71.278,18</w:t>
            </w:r>
          </w:p>
        </w:tc>
        <w:tc>
          <w:tcPr>
            <w:tcW w:w="1566" w:type="dxa"/>
            <w:noWrap/>
            <w:hideMark/>
          </w:tcPr>
          <w:p w14:paraId="68DC2118"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128.872,00</w:t>
            </w:r>
          </w:p>
        </w:tc>
        <w:tc>
          <w:tcPr>
            <w:tcW w:w="1543" w:type="dxa"/>
            <w:noWrap/>
            <w:hideMark/>
          </w:tcPr>
          <w:p w14:paraId="5FEE7F37"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76.921,06</w:t>
            </w:r>
          </w:p>
        </w:tc>
        <w:tc>
          <w:tcPr>
            <w:tcW w:w="1114" w:type="dxa"/>
            <w:noWrap/>
            <w:hideMark/>
          </w:tcPr>
          <w:p w14:paraId="5B935797"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107,92%</w:t>
            </w:r>
          </w:p>
        </w:tc>
        <w:tc>
          <w:tcPr>
            <w:tcW w:w="994" w:type="dxa"/>
            <w:noWrap/>
            <w:hideMark/>
          </w:tcPr>
          <w:p w14:paraId="3E942A4D"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59,69%</w:t>
            </w:r>
          </w:p>
        </w:tc>
      </w:tr>
      <w:tr w:rsidR="008052CC" w:rsidRPr="008052CC" w14:paraId="06C84B25" w14:textId="77777777" w:rsidTr="008052CC">
        <w:trPr>
          <w:trHeight w:val="300"/>
        </w:trPr>
        <w:tc>
          <w:tcPr>
            <w:tcW w:w="2502" w:type="dxa"/>
            <w:noWrap/>
            <w:hideMark/>
          </w:tcPr>
          <w:p w14:paraId="6B8FBF90"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38 Rashodi za donacije, kazne, naknade šteta i kapitalne pomoći</w:t>
            </w:r>
          </w:p>
        </w:tc>
        <w:tc>
          <w:tcPr>
            <w:tcW w:w="1569" w:type="dxa"/>
            <w:noWrap/>
            <w:hideMark/>
          </w:tcPr>
          <w:p w14:paraId="04B4DFD7"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389.263,44</w:t>
            </w:r>
          </w:p>
        </w:tc>
        <w:tc>
          <w:tcPr>
            <w:tcW w:w="1566" w:type="dxa"/>
            <w:noWrap/>
            <w:hideMark/>
          </w:tcPr>
          <w:p w14:paraId="29FBFD92"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444.781,41</w:t>
            </w:r>
          </w:p>
        </w:tc>
        <w:tc>
          <w:tcPr>
            <w:tcW w:w="1543" w:type="dxa"/>
            <w:noWrap/>
            <w:hideMark/>
          </w:tcPr>
          <w:p w14:paraId="433B81F0"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347.251,58</w:t>
            </w:r>
          </w:p>
        </w:tc>
        <w:tc>
          <w:tcPr>
            <w:tcW w:w="1114" w:type="dxa"/>
            <w:noWrap/>
            <w:hideMark/>
          </w:tcPr>
          <w:p w14:paraId="5CF49AFE"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89,21%</w:t>
            </w:r>
          </w:p>
        </w:tc>
        <w:tc>
          <w:tcPr>
            <w:tcW w:w="994" w:type="dxa"/>
            <w:noWrap/>
            <w:hideMark/>
          </w:tcPr>
          <w:p w14:paraId="2EEAF511" w14:textId="77777777" w:rsidR="008052CC" w:rsidRPr="008052CC" w:rsidRDefault="008052CC" w:rsidP="008052CC">
            <w:pPr>
              <w:spacing w:line="360" w:lineRule="auto"/>
              <w:jc w:val="both"/>
              <w:rPr>
                <w:rFonts w:ascii="Times New Roman" w:hAnsi="Times New Roman" w:cs="Times New Roman"/>
                <w:b/>
                <w:bCs/>
                <w:sz w:val="24"/>
                <w:szCs w:val="24"/>
              </w:rPr>
            </w:pPr>
            <w:r w:rsidRPr="008052CC">
              <w:rPr>
                <w:rFonts w:ascii="Times New Roman" w:hAnsi="Times New Roman" w:cs="Times New Roman"/>
                <w:b/>
                <w:bCs/>
                <w:sz w:val="24"/>
                <w:szCs w:val="24"/>
              </w:rPr>
              <w:t>78,07%</w:t>
            </w:r>
          </w:p>
        </w:tc>
      </w:tr>
    </w:tbl>
    <w:p w14:paraId="4CF7863C" w14:textId="77777777" w:rsidR="008052CC" w:rsidRDefault="008052CC" w:rsidP="00CB33ED">
      <w:pPr>
        <w:spacing w:line="360" w:lineRule="auto"/>
        <w:jc w:val="both"/>
        <w:rPr>
          <w:rFonts w:ascii="Times New Roman" w:hAnsi="Times New Roman" w:cs="Times New Roman"/>
          <w:sz w:val="24"/>
          <w:szCs w:val="24"/>
        </w:rPr>
      </w:pPr>
    </w:p>
    <w:p w14:paraId="4EE583B0" w14:textId="30BC2187" w:rsidR="00D213BD" w:rsidRPr="001F29C0" w:rsidRDefault="008052CC" w:rsidP="00CB33E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Rashodi poslovanja su realizirani u ukupnom iznosu od 2.581.396,89 eura što je 90,51% od ukupno planiranog. Najveći dio rashoda se odnosi na rashode za zaposlene 696.624,12 eura i na materijalne rashode  1.293.726,46 eura. Ukupni rashodi bilježe porast od 40,64% u odnosu na isto izvještajno razdoblje prethodne godine, a najveće povećanje u strakturi materijalnih rashoda se odnosi na uredski materijal i ostale materijalne rashode, sitni inventar i autogume, usluge tekuće i investicijskog održavanja te nakande za rad predstavničkih i izvršnih tijela, povjerenstava i slično. Financijski </w:t>
      </w:r>
      <w:r w:rsidR="00D213BD">
        <w:rPr>
          <w:rFonts w:ascii="Times New Roman" w:hAnsi="Times New Roman" w:cs="Times New Roman"/>
          <w:sz w:val="24"/>
          <w:szCs w:val="24"/>
        </w:rPr>
        <w:t xml:space="preserve">rashodi realizirani su u iznosu od 18.011,30 eura što je približno realizaciji iz 2024. Godine. Subvencije bilježe pad u odnosu na planirano, ali i realizirano u prethodnoj godini i iznose 730,00 eura. Pomoći dane u inozemstvo i unutar općeg proračuna bilježe rast za 49,72% u odnosu na isto razdoblje prehodne godine i predstavlja 93,08% izvršenja u odnosu na planirano u 2025. Godini.  </w:t>
      </w:r>
      <w:r w:rsidR="00D213BD" w:rsidRPr="001F29C0">
        <w:rPr>
          <w:rFonts w:ascii="Times New Roman" w:hAnsi="Times New Roman" w:cs="Times New Roman"/>
          <w:sz w:val="24"/>
          <w:szCs w:val="24"/>
        </w:rPr>
        <w:t xml:space="preserve">Dane pomoći se odnose na </w:t>
      </w:r>
      <w:r w:rsidR="001F29C0" w:rsidRPr="001F29C0">
        <w:rPr>
          <w:rFonts w:ascii="Times New Roman" w:hAnsi="Times New Roman" w:cs="Times New Roman"/>
          <w:sz w:val="24"/>
          <w:szCs w:val="24"/>
        </w:rPr>
        <w:t>kapitalnu pomoć za izgradnju policijske stanice u iznosu 5.000,00 eura i sufinanciranje dječjeg vrtića u iznosu 143.132,37 eura.</w:t>
      </w:r>
    </w:p>
    <w:p w14:paraId="55F9D340" w14:textId="77777777" w:rsidR="00D213BD" w:rsidRDefault="00D213BD" w:rsidP="00CB33ED">
      <w:pPr>
        <w:spacing w:line="360" w:lineRule="auto"/>
        <w:jc w:val="both"/>
        <w:rPr>
          <w:rFonts w:ascii="Times New Roman" w:hAnsi="Times New Roman" w:cs="Times New Roman"/>
          <w:sz w:val="24"/>
          <w:szCs w:val="24"/>
        </w:rPr>
      </w:pPr>
      <w:r>
        <w:rPr>
          <w:rFonts w:ascii="Times New Roman" w:hAnsi="Times New Roman" w:cs="Times New Roman"/>
          <w:sz w:val="24"/>
          <w:szCs w:val="24"/>
        </w:rPr>
        <w:t>Naknade građanima i kućanstvima na temelju osiguranja i druge nakande su realizirane u iznosu od 76.921,06 eura što je na tragu izvršenja za 2024. Godinu, ali polovica onoga što je planirano proračunom za 2025. Godinu. Detaljnije o samim naknadama će biti prikazano u posebnom dijelu proračuna kao i o rashodima za donacije, kazne, nakande šteta i kapitalne pomoći koje su realizirane u iznosu od 347.251,58 eura.</w:t>
      </w:r>
    </w:p>
    <w:p w14:paraId="6C2A0FB2" w14:textId="77777777" w:rsidR="00D213BD" w:rsidRDefault="00D213BD" w:rsidP="00CB33ED">
      <w:pPr>
        <w:spacing w:line="360" w:lineRule="auto"/>
        <w:jc w:val="both"/>
        <w:rPr>
          <w:rFonts w:ascii="Times New Roman" w:hAnsi="Times New Roman" w:cs="Times New Roman"/>
          <w:sz w:val="24"/>
          <w:szCs w:val="24"/>
        </w:rPr>
      </w:pPr>
    </w:p>
    <w:p w14:paraId="24A90A84" w14:textId="77777777" w:rsidR="00D213BD" w:rsidRDefault="00D213BD" w:rsidP="00CB33ED">
      <w:pPr>
        <w:spacing w:line="360" w:lineRule="auto"/>
        <w:jc w:val="both"/>
        <w:rPr>
          <w:rFonts w:ascii="Times New Roman" w:hAnsi="Times New Roman" w:cs="Times New Roman"/>
          <w:sz w:val="24"/>
          <w:szCs w:val="24"/>
        </w:rPr>
      </w:pPr>
    </w:p>
    <w:p w14:paraId="04051E55" w14:textId="77777777" w:rsidR="00D213BD" w:rsidRDefault="00D213BD" w:rsidP="00CB33ED">
      <w:pPr>
        <w:spacing w:line="360" w:lineRule="auto"/>
        <w:jc w:val="both"/>
        <w:rPr>
          <w:rFonts w:ascii="Times New Roman" w:hAnsi="Times New Roman" w:cs="Times New Roman"/>
          <w:sz w:val="24"/>
          <w:szCs w:val="24"/>
        </w:rPr>
      </w:pPr>
    </w:p>
    <w:tbl>
      <w:tblPr>
        <w:tblStyle w:val="Reetkatablice"/>
        <w:tblW w:w="0" w:type="auto"/>
        <w:tblLook w:val="04A0" w:firstRow="1" w:lastRow="0" w:firstColumn="1" w:lastColumn="0" w:noHBand="0" w:noVBand="1"/>
      </w:tblPr>
      <w:tblGrid>
        <w:gridCol w:w="2503"/>
        <w:gridCol w:w="1568"/>
        <w:gridCol w:w="1574"/>
        <w:gridCol w:w="1531"/>
        <w:gridCol w:w="1116"/>
        <w:gridCol w:w="996"/>
      </w:tblGrid>
      <w:tr w:rsidR="00D213BD" w:rsidRPr="00D213BD" w14:paraId="0A75EE45" w14:textId="77777777" w:rsidTr="00D213BD">
        <w:trPr>
          <w:trHeight w:val="300"/>
        </w:trPr>
        <w:tc>
          <w:tcPr>
            <w:tcW w:w="2505" w:type="dxa"/>
            <w:noWrap/>
            <w:hideMark/>
          </w:tcPr>
          <w:p w14:paraId="53695514"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4 Rashodi za nabavu nefinancijske imovine</w:t>
            </w:r>
          </w:p>
        </w:tc>
        <w:tc>
          <w:tcPr>
            <w:tcW w:w="1568" w:type="dxa"/>
            <w:noWrap/>
            <w:hideMark/>
          </w:tcPr>
          <w:p w14:paraId="0AF1D4EF"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1.609.064,88</w:t>
            </w:r>
          </w:p>
        </w:tc>
        <w:tc>
          <w:tcPr>
            <w:tcW w:w="1574" w:type="dxa"/>
            <w:noWrap/>
            <w:hideMark/>
          </w:tcPr>
          <w:p w14:paraId="7A82812E"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1.860.238,81</w:t>
            </w:r>
          </w:p>
        </w:tc>
        <w:tc>
          <w:tcPr>
            <w:tcW w:w="1531" w:type="dxa"/>
            <w:noWrap/>
            <w:hideMark/>
          </w:tcPr>
          <w:p w14:paraId="7BA2AFED"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1.045.938,24</w:t>
            </w:r>
          </w:p>
        </w:tc>
        <w:tc>
          <w:tcPr>
            <w:tcW w:w="1115" w:type="dxa"/>
            <w:noWrap/>
            <w:hideMark/>
          </w:tcPr>
          <w:p w14:paraId="2B441ECB"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65,00%</w:t>
            </w:r>
          </w:p>
        </w:tc>
        <w:tc>
          <w:tcPr>
            <w:tcW w:w="995" w:type="dxa"/>
            <w:noWrap/>
            <w:hideMark/>
          </w:tcPr>
          <w:p w14:paraId="6F5E29C9"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56,23%</w:t>
            </w:r>
          </w:p>
        </w:tc>
      </w:tr>
      <w:tr w:rsidR="00D213BD" w:rsidRPr="00D213BD" w14:paraId="6BA4B2EB" w14:textId="77777777" w:rsidTr="00D213BD">
        <w:trPr>
          <w:trHeight w:val="300"/>
        </w:trPr>
        <w:tc>
          <w:tcPr>
            <w:tcW w:w="2505" w:type="dxa"/>
            <w:noWrap/>
            <w:hideMark/>
          </w:tcPr>
          <w:p w14:paraId="6942966B"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41 Rashodi za nabavu neproizvedene dugotrajne imovine</w:t>
            </w:r>
          </w:p>
        </w:tc>
        <w:tc>
          <w:tcPr>
            <w:tcW w:w="1568" w:type="dxa"/>
            <w:noWrap/>
            <w:hideMark/>
          </w:tcPr>
          <w:p w14:paraId="3A918068"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22.000,00</w:t>
            </w:r>
          </w:p>
        </w:tc>
        <w:tc>
          <w:tcPr>
            <w:tcW w:w="1574" w:type="dxa"/>
            <w:noWrap/>
            <w:hideMark/>
          </w:tcPr>
          <w:p w14:paraId="7AF7E115"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20.000,00</w:t>
            </w:r>
          </w:p>
        </w:tc>
        <w:tc>
          <w:tcPr>
            <w:tcW w:w="1531" w:type="dxa"/>
            <w:noWrap/>
            <w:hideMark/>
          </w:tcPr>
          <w:p w14:paraId="1282D187"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 </w:t>
            </w:r>
          </w:p>
        </w:tc>
        <w:tc>
          <w:tcPr>
            <w:tcW w:w="1115" w:type="dxa"/>
            <w:noWrap/>
            <w:hideMark/>
          </w:tcPr>
          <w:p w14:paraId="3FACD4ED"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0,00%</w:t>
            </w:r>
          </w:p>
        </w:tc>
        <w:tc>
          <w:tcPr>
            <w:tcW w:w="995" w:type="dxa"/>
            <w:noWrap/>
            <w:hideMark/>
          </w:tcPr>
          <w:p w14:paraId="64715A5E"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 </w:t>
            </w:r>
          </w:p>
        </w:tc>
      </w:tr>
      <w:tr w:rsidR="00D213BD" w:rsidRPr="00D213BD" w14:paraId="43C532C8" w14:textId="77777777" w:rsidTr="00D213BD">
        <w:trPr>
          <w:trHeight w:val="300"/>
        </w:trPr>
        <w:tc>
          <w:tcPr>
            <w:tcW w:w="2505" w:type="dxa"/>
            <w:noWrap/>
            <w:hideMark/>
          </w:tcPr>
          <w:p w14:paraId="2870DB5B"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42 Rashodi za nabavu proizvedene dugotrajne imovine</w:t>
            </w:r>
          </w:p>
        </w:tc>
        <w:tc>
          <w:tcPr>
            <w:tcW w:w="1568" w:type="dxa"/>
            <w:noWrap/>
            <w:hideMark/>
          </w:tcPr>
          <w:p w14:paraId="0C9C00D0"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1.530.779,22</w:t>
            </w:r>
          </w:p>
        </w:tc>
        <w:tc>
          <w:tcPr>
            <w:tcW w:w="1574" w:type="dxa"/>
            <w:noWrap/>
            <w:hideMark/>
          </w:tcPr>
          <w:p w14:paraId="57D7DB5E"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1.716.238,81</w:t>
            </w:r>
          </w:p>
        </w:tc>
        <w:tc>
          <w:tcPr>
            <w:tcW w:w="1531" w:type="dxa"/>
            <w:noWrap/>
            <w:hideMark/>
          </w:tcPr>
          <w:p w14:paraId="0F077AA5"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960.072,61</w:t>
            </w:r>
          </w:p>
        </w:tc>
        <w:tc>
          <w:tcPr>
            <w:tcW w:w="1115" w:type="dxa"/>
            <w:noWrap/>
            <w:hideMark/>
          </w:tcPr>
          <w:p w14:paraId="2CF8C916"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62,72%</w:t>
            </w:r>
          </w:p>
        </w:tc>
        <w:tc>
          <w:tcPr>
            <w:tcW w:w="995" w:type="dxa"/>
            <w:noWrap/>
            <w:hideMark/>
          </w:tcPr>
          <w:p w14:paraId="5F470CDC"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55,94%</w:t>
            </w:r>
          </w:p>
        </w:tc>
      </w:tr>
      <w:tr w:rsidR="00D213BD" w:rsidRPr="00D213BD" w14:paraId="7569177D" w14:textId="77777777" w:rsidTr="00D213BD">
        <w:trPr>
          <w:trHeight w:val="300"/>
        </w:trPr>
        <w:tc>
          <w:tcPr>
            <w:tcW w:w="2505" w:type="dxa"/>
            <w:noWrap/>
            <w:hideMark/>
          </w:tcPr>
          <w:p w14:paraId="7F39FAD8"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45 Rashodi za dodatna ulaganja na nefinancijskoj imovini</w:t>
            </w:r>
          </w:p>
        </w:tc>
        <w:tc>
          <w:tcPr>
            <w:tcW w:w="1568" w:type="dxa"/>
            <w:noWrap/>
            <w:hideMark/>
          </w:tcPr>
          <w:p w14:paraId="6E5928A7"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56.285,66</w:t>
            </w:r>
          </w:p>
        </w:tc>
        <w:tc>
          <w:tcPr>
            <w:tcW w:w="1574" w:type="dxa"/>
            <w:noWrap/>
            <w:hideMark/>
          </w:tcPr>
          <w:p w14:paraId="6D7975FE"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124.000,00</w:t>
            </w:r>
          </w:p>
        </w:tc>
        <w:tc>
          <w:tcPr>
            <w:tcW w:w="1531" w:type="dxa"/>
            <w:noWrap/>
            <w:hideMark/>
          </w:tcPr>
          <w:p w14:paraId="67B07DB1"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85.865,63</w:t>
            </w:r>
          </w:p>
        </w:tc>
        <w:tc>
          <w:tcPr>
            <w:tcW w:w="1115" w:type="dxa"/>
            <w:noWrap/>
            <w:hideMark/>
          </w:tcPr>
          <w:p w14:paraId="78D2E935"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152,55%</w:t>
            </w:r>
          </w:p>
        </w:tc>
        <w:tc>
          <w:tcPr>
            <w:tcW w:w="995" w:type="dxa"/>
            <w:noWrap/>
            <w:hideMark/>
          </w:tcPr>
          <w:p w14:paraId="4E498466" w14:textId="77777777" w:rsidR="00D213BD" w:rsidRPr="00D213BD" w:rsidRDefault="00D213BD" w:rsidP="00D213BD">
            <w:pPr>
              <w:spacing w:line="360" w:lineRule="auto"/>
              <w:jc w:val="both"/>
              <w:rPr>
                <w:rFonts w:ascii="Times New Roman" w:hAnsi="Times New Roman" w:cs="Times New Roman"/>
                <w:b/>
                <w:bCs/>
                <w:sz w:val="24"/>
                <w:szCs w:val="24"/>
              </w:rPr>
            </w:pPr>
            <w:r w:rsidRPr="00D213BD">
              <w:rPr>
                <w:rFonts w:ascii="Times New Roman" w:hAnsi="Times New Roman" w:cs="Times New Roman"/>
                <w:b/>
                <w:bCs/>
                <w:sz w:val="24"/>
                <w:szCs w:val="24"/>
              </w:rPr>
              <w:t>69,25%</w:t>
            </w:r>
          </w:p>
        </w:tc>
      </w:tr>
    </w:tbl>
    <w:p w14:paraId="5BB71FD4" w14:textId="77777777" w:rsidR="00D213BD" w:rsidRDefault="00D213BD" w:rsidP="00CB33ED">
      <w:pPr>
        <w:spacing w:line="360" w:lineRule="auto"/>
        <w:jc w:val="both"/>
        <w:rPr>
          <w:rFonts w:ascii="Times New Roman" w:hAnsi="Times New Roman" w:cs="Times New Roman"/>
          <w:sz w:val="24"/>
          <w:szCs w:val="24"/>
        </w:rPr>
      </w:pPr>
    </w:p>
    <w:p w14:paraId="1B4CE6F4" w14:textId="77777777" w:rsidR="00D213BD" w:rsidRDefault="00D213BD" w:rsidP="00CB33ED">
      <w:pPr>
        <w:spacing w:line="360" w:lineRule="auto"/>
        <w:jc w:val="both"/>
        <w:rPr>
          <w:rFonts w:ascii="Times New Roman" w:hAnsi="Times New Roman" w:cs="Times New Roman"/>
          <w:sz w:val="24"/>
          <w:szCs w:val="24"/>
        </w:rPr>
      </w:pPr>
      <w:r>
        <w:rPr>
          <w:rFonts w:ascii="Times New Roman" w:hAnsi="Times New Roman" w:cs="Times New Roman"/>
          <w:sz w:val="24"/>
          <w:szCs w:val="24"/>
        </w:rPr>
        <w:t>Rashodi za nabavu nefinancijske imovine realizirani su u ukupnom iznosu od 1.045.938,24 eura, a najveći dio tih rashoda se odnosi na Rashode za nabavu proizvedene dugotrajne imov</w:t>
      </w:r>
      <w:r w:rsidR="00807EDC">
        <w:rPr>
          <w:rFonts w:ascii="Times New Roman" w:hAnsi="Times New Roman" w:cs="Times New Roman"/>
          <w:sz w:val="24"/>
          <w:szCs w:val="24"/>
        </w:rPr>
        <w:t xml:space="preserve">ine u iznosu od 960.072,61 eura, dok je na Rashode za dodatna ulaganja na nefinancijskoj imovini utrošeno 85.865,63 eura o čemu će se detaljnije obrazlagati u posebnom dijelu u sklopu programa gradnje i održavanja. </w:t>
      </w:r>
    </w:p>
    <w:p w14:paraId="7044D76F" w14:textId="77777777" w:rsidR="00D6250E" w:rsidRPr="00071C39" w:rsidRDefault="00D6250E" w:rsidP="00D6250E">
      <w:pPr>
        <w:pStyle w:val="Odlomakpopisa"/>
        <w:numPr>
          <w:ilvl w:val="0"/>
          <w:numId w:val="3"/>
        </w:numPr>
        <w:spacing w:line="360" w:lineRule="auto"/>
        <w:jc w:val="both"/>
        <w:rPr>
          <w:rFonts w:ascii="Times New Roman" w:hAnsi="Times New Roman" w:cs="Times New Roman"/>
          <w:b/>
          <w:sz w:val="24"/>
          <w:szCs w:val="24"/>
        </w:rPr>
      </w:pPr>
      <w:r w:rsidRPr="00071C39">
        <w:rPr>
          <w:rFonts w:ascii="Times New Roman" w:hAnsi="Times New Roman" w:cs="Times New Roman"/>
          <w:b/>
          <w:sz w:val="24"/>
          <w:szCs w:val="24"/>
        </w:rPr>
        <w:t>RASHODI PREMA FUNKCIJSKOJ KLASIFIKACIJI</w:t>
      </w:r>
    </w:p>
    <w:p w14:paraId="1C09B164" w14:textId="77777777" w:rsidR="00D6250E" w:rsidRDefault="00D6250E" w:rsidP="00D6250E">
      <w:pPr>
        <w:spacing w:line="360" w:lineRule="auto"/>
        <w:jc w:val="both"/>
        <w:rPr>
          <w:rFonts w:ascii="Times New Roman" w:hAnsi="Times New Roman" w:cs="Times New Roman"/>
          <w:sz w:val="24"/>
          <w:szCs w:val="24"/>
        </w:rPr>
      </w:pPr>
      <w:r>
        <w:rPr>
          <w:rFonts w:ascii="Times New Roman" w:hAnsi="Times New Roman" w:cs="Times New Roman"/>
          <w:sz w:val="24"/>
          <w:szCs w:val="24"/>
        </w:rPr>
        <w:t>Prema funkcijskoj klasifikaciji rashodi su realizirani po sljedećim kategorijama.</w:t>
      </w:r>
    </w:p>
    <w:p w14:paraId="3AE70ABE" w14:textId="77777777" w:rsidR="00D6250E" w:rsidRDefault="00D6250E" w:rsidP="00D6250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Opće i javne usluge realizirane su u iznosu od 693.854,16 eura, od čega se 47.479,36 eura odnosi na Izvršna i zakonodavna tijela, a 646.374,80 eura na Opće usluge. Javni red i sigurnost realiziran je u iznosu od 46.525,00 eura, a odnosi se na Usluge protupožarne zaštite. Ekonomski poslovi realizirani su u iznosu 419.988,10 eura od čega se 399.689,84 eura odnosi na Opće ekonomske, 6.775,45 eura na Ostale industrije i 13.522,81 na Ekonomske poslove koji nisu drugdje svrstani. Zaštita okoliša realizirana je u iznosu od 97.712,49 eura a odnosi se na Gospodarenje otpadom 69.265,98 eura i Poslovi i usluge zaštite okoliša koji nisu drugdje svrstani 28.446,51 eura. Usluge unapređenja stanovanja i zajednice su realizirane u iznosu od </w:t>
      </w:r>
      <w:r>
        <w:rPr>
          <w:rFonts w:ascii="Times New Roman" w:hAnsi="Times New Roman" w:cs="Times New Roman"/>
          <w:sz w:val="24"/>
          <w:szCs w:val="24"/>
        </w:rPr>
        <w:lastRenderedPageBreak/>
        <w:t>1.317.298,00 eura</w:t>
      </w:r>
      <w:r w:rsidR="00125AFF">
        <w:rPr>
          <w:rFonts w:ascii="Times New Roman" w:hAnsi="Times New Roman" w:cs="Times New Roman"/>
          <w:sz w:val="24"/>
          <w:szCs w:val="24"/>
        </w:rPr>
        <w:t>, a razvrstane su po sljedećim klasifikacijama: Razvoj stanovanja 32.500,00 eura, Razvoj zajednice 404.851,07 eura, Opskrba vodom 6.750,00 eura, Ulična rasvjeta 6.536,88 eura, Rashodi vezani za stanovanje koji nisu drugdje svrstani 866.660,05 eura. Zdravstvo je realizirano u iznosu od 38.745,25 eura, a odnosi se na Poslove i usluge zdravstva koji nisu drugdje svrstani. Rekreacija, kultura i religija realizirani su u iznosu od 276.946,35 eura, a odnose se na rashode za Služba rekreacije i sporta 151.546,35 eura, Služba kulture 120.600,00 eura, Religijske i druge službe zajednice 4.800,00 eura. Obrazovanje ima ukupno izvršenje rashoda u iznosu od 208.820,61 eura, na Predškolsko i osnovno obrazovanje se odnosi 182.302,52 eura, Srednjoškolsko obrazovanje 8.718,09 eura i na Visoku naobrazbu 17.800,00 eura. Socijalna zaštita je realizirana u iznosu od 527.445,17 eura od čega je 477.816,41 eura odnosi na Starost, 5.879,90 eura Obitelj i djeca, 37.191,46 eura</w:t>
      </w:r>
      <w:r w:rsidR="002956CB">
        <w:rPr>
          <w:rFonts w:ascii="Times New Roman" w:hAnsi="Times New Roman" w:cs="Times New Roman"/>
          <w:sz w:val="24"/>
          <w:szCs w:val="24"/>
        </w:rPr>
        <w:t xml:space="preserve"> Socijalna pomoć stanovništvu i 6.557,40 eura na Aktivnosti socijalne zaštite koje nisu drugdje svrstani. </w:t>
      </w:r>
    </w:p>
    <w:p w14:paraId="4C93E474" w14:textId="77777777" w:rsidR="002956CB" w:rsidRPr="00FF4D92" w:rsidRDefault="002956CB" w:rsidP="002956CB">
      <w:pPr>
        <w:pStyle w:val="Odlomakpopisa"/>
        <w:numPr>
          <w:ilvl w:val="0"/>
          <w:numId w:val="3"/>
        </w:numPr>
        <w:spacing w:line="360" w:lineRule="auto"/>
        <w:jc w:val="both"/>
        <w:rPr>
          <w:rFonts w:ascii="Times New Roman" w:hAnsi="Times New Roman" w:cs="Times New Roman"/>
          <w:b/>
          <w:sz w:val="24"/>
          <w:szCs w:val="24"/>
        </w:rPr>
      </w:pPr>
      <w:r w:rsidRPr="00FF4D92">
        <w:rPr>
          <w:rFonts w:ascii="Times New Roman" w:hAnsi="Times New Roman" w:cs="Times New Roman"/>
          <w:b/>
          <w:sz w:val="24"/>
          <w:szCs w:val="24"/>
        </w:rPr>
        <w:t xml:space="preserve">RAČUN FINANCIRANJA PREMA EKONOMSKOJ KLASIFIKACIJI </w:t>
      </w:r>
    </w:p>
    <w:p w14:paraId="4F35B287" w14:textId="04A6453F" w:rsidR="001F29C0" w:rsidRPr="00A320E1" w:rsidRDefault="002956CB" w:rsidP="001F29C0">
      <w:pPr>
        <w:spacing w:line="360" w:lineRule="auto"/>
        <w:jc w:val="both"/>
        <w:rPr>
          <w:rFonts w:ascii="Times New Roman" w:hAnsi="Times New Roman" w:cs="Times New Roman"/>
          <w:sz w:val="24"/>
          <w:szCs w:val="24"/>
        </w:rPr>
      </w:pPr>
      <w:r>
        <w:rPr>
          <w:rFonts w:ascii="Times New Roman" w:hAnsi="Times New Roman" w:cs="Times New Roman"/>
          <w:sz w:val="24"/>
          <w:szCs w:val="24"/>
        </w:rPr>
        <w:t>U izvještajnom razdoblju 2025. Godine Općina je</w:t>
      </w:r>
      <w:r w:rsidR="001F29C0">
        <w:rPr>
          <w:rFonts w:ascii="Times New Roman" w:hAnsi="Times New Roman" w:cs="Times New Roman"/>
          <w:sz w:val="24"/>
          <w:szCs w:val="24"/>
        </w:rPr>
        <w:t xml:space="preserve"> evidentirala na kontu 5141 dane zajmove trgovačkom društvu Cerkom d.o.o. u iznosu od </w:t>
      </w:r>
      <w:r w:rsidR="001F29C0" w:rsidRPr="00A320E1">
        <w:rPr>
          <w:rFonts w:ascii="Times New Roman" w:hAnsi="Times New Roman" w:cs="Times New Roman"/>
          <w:sz w:val="24"/>
          <w:szCs w:val="24"/>
        </w:rPr>
        <w:t xml:space="preserve">1.300,00 eura za </w:t>
      </w:r>
      <w:r w:rsidR="00A320E1" w:rsidRPr="00A320E1">
        <w:rPr>
          <w:rFonts w:ascii="Times New Roman" w:hAnsi="Times New Roman" w:cs="Times New Roman"/>
          <w:sz w:val="24"/>
          <w:szCs w:val="24"/>
        </w:rPr>
        <w:t>materijalne troškove zbog nedovoljnih prihoda u tom mjesecu.</w:t>
      </w:r>
      <w:r w:rsidR="001F29C0" w:rsidRPr="00A320E1">
        <w:rPr>
          <w:rFonts w:ascii="Times New Roman" w:hAnsi="Times New Roman" w:cs="Times New Roman"/>
          <w:sz w:val="24"/>
          <w:szCs w:val="24"/>
        </w:rPr>
        <w:t xml:space="preserve"> </w:t>
      </w:r>
    </w:p>
    <w:p w14:paraId="257E6207" w14:textId="5B992481" w:rsidR="001F29C0" w:rsidRDefault="001F29C0" w:rsidP="002956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 sklopu izvještajnog razdoblja zajam od trgovačkog društva Cerkom d.o.o. je i vraćen te evidentiran </w:t>
      </w:r>
      <w:r w:rsidR="002956CB">
        <w:rPr>
          <w:rFonts w:ascii="Times New Roman" w:hAnsi="Times New Roman" w:cs="Times New Roman"/>
          <w:sz w:val="24"/>
          <w:szCs w:val="24"/>
        </w:rPr>
        <w:t>na kontu</w:t>
      </w:r>
      <w:r>
        <w:rPr>
          <w:rFonts w:ascii="Times New Roman" w:hAnsi="Times New Roman" w:cs="Times New Roman"/>
          <w:sz w:val="24"/>
          <w:szCs w:val="24"/>
        </w:rPr>
        <w:t xml:space="preserve"> primitaka</w:t>
      </w:r>
      <w:r w:rsidR="002956CB">
        <w:rPr>
          <w:rFonts w:ascii="Times New Roman" w:hAnsi="Times New Roman" w:cs="Times New Roman"/>
          <w:sz w:val="24"/>
          <w:szCs w:val="24"/>
        </w:rPr>
        <w:t xml:space="preserve"> 8141</w:t>
      </w:r>
      <w:r>
        <w:rPr>
          <w:rFonts w:ascii="Times New Roman" w:hAnsi="Times New Roman" w:cs="Times New Roman"/>
          <w:sz w:val="24"/>
          <w:szCs w:val="24"/>
        </w:rPr>
        <w:t xml:space="preserve"> povrat zajmova danih trgovačkim društvima u javnom sektoru.</w:t>
      </w:r>
    </w:p>
    <w:p w14:paraId="02DAA64C" w14:textId="031AA6D9" w:rsidR="001F29C0" w:rsidRPr="001F29C0" w:rsidRDefault="002956CB" w:rsidP="001F29C0">
      <w:pPr>
        <w:spacing w:line="360" w:lineRule="auto"/>
        <w:jc w:val="both"/>
        <w:rPr>
          <w:rFonts w:ascii="Times New Roman" w:hAnsi="Times New Roman" w:cs="Times New Roman"/>
          <w:color w:val="EE0000"/>
          <w:sz w:val="24"/>
          <w:szCs w:val="24"/>
        </w:rPr>
      </w:pPr>
      <w:r>
        <w:rPr>
          <w:rFonts w:ascii="Times New Roman" w:hAnsi="Times New Roman" w:cs="Times New Roman"/>
          <w:sz w:val="24"/>
          <w:szCs w:val="24"/>
        </w:rPr>
        <w:t xml:space="preserve">Također u izvještajnom razdoblju Općina je primila kredit od tuzemnih kreditnih institucija izvan javnog sektora u iznosu </w:t>
      </w:r>
      <w:r w:rsidRPr="00BB312C">
        <w:rPr>
          <w:rFonts w:ascii="Times New Roman" w:hAnsi="Times New Roman" w:cs="Times New Roman"/>
          <w:sz w:val="24"/>
          <w:szCs w:val="24"/>
        </w:rPr>
        <w:t>od 1.102.524,29 eura</w:t>
      </w:r>
      <w:r w:rsidR="001F29C0" w:rsidRPr="00BB312C">
        <w:rPr>
          <w:rFonts w:ascii="Times New Roman" w:hAnsi="Times New Roman" w:cs="Times New Roman"/>
          <w:sz w:val="24"/>
          <w:szCs w:val="24"/>
        </w:rPr>
        <w:t>,</w:t>
      </w:r>
      <w:r w:rsidRPr="00BB312C">
        <w:rPr>
          <w:rFonts w:ascii="Times New Roman" w:hAnsi="Times New Roman" w:cs="Times New Roman"/>
          <w:sz w:val="24"/>
          <w:szCs w:val="24"/>
        </w:rPr>
        <w:t xml:space="preserve"> </w:t>
      </w:r>
      <w:r w:rsidR="001F29C0" w:rsidRPr="00BB312C">
        <w:rPr>
          <w:rFonts w:ascii="Times New Roman" w:hAnsi="Times New Roman" w:cs="Times New Roman"/>
          <w:sz w:val="24"/>
          <w:szCs w:val="24"/>
        </w:rPr>
        <w:t>a odnos</w:t>
      </w:r>
      <w:r w:rsidR="00BB312C" w:rsidRPr="00BB312C">
        <w:rPr>
          <w:rFonts w:ascii="Times New Roman" w:hAnsi="Times New Roman" w:cs="Times New Roman"/>
          <w:sz w:val="24"/>
          <w:szCs w:val="24"/>
        </w:rPr>
        <w:t>i</w:t>
      </w:r>
      <w:r w:rsidR="001F29C0" w:rsidRPr="00BB312C">
        <w:rPr>
          <w:rFonts w:ascii="Times New Roman" w:hAnsi="Times New Roman" w:cs="Times New Roman"/>
          <w:sz w:val="24"/>
          <w:szCs w:val="24"/>
        </w:rPr>
        <w:t xml:space="preserve"> se na dugoročni kredit HBOR-a za financiranje izgradnje poljoprivredno poduzetničkog inkubatora u iznosu od 1.000.000,00 eura i kratkoročno zaduživanje za premošćivanje jaza nastalog zbog nedovoljnog priljeva prihoda u iznosu 102.524,29 eura</w:t>
      </w:r>
      <w:r w:rsidR="00BB312C" w:rsidRPr="00BB312C">
        <w:rPr>
          <w:rFonts w:ascii="Times New Roman" w:hAnsi="Times New Roman" w:cs="Times New Roman"/>
          <w:sz w:val="24"/>
          <w:szCs w:val="24"/>
        </w:rPr>
        <w:t>.</w:t>
      </w:r>
    </w:p>
    <w:p w14:paraId="483C0F83" w14:textId="77777777" w:rsidR="002956CB" w:rsidRDefault="002956CB" w:rsidP="002956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Izdaci za otplatu glavnice primljenih kredita realizirani su u iznosu od 113.158,67 eura, što je 53,43% od ukupno planiranog za 2025. Godinu. </w:t>
      </w:r>
    </w:p>
    <w:p w14:paraId="432BE450" w14:textId="77777777" w:rsidR="002956CB" w:rsidRPr="00FF4D92" w:rsidRDefault="002956CB" w:rsidP="002956CB">
      <w:pPr>
        <w:pStyle w:val="Odlomakpopisa"/>
        <w:numPr>
          <w:ilvl w:val="0"/>
          <w:numId w:val="3"/>
        </w:numPr>
        <w:spacing w:line="360" w:lineRule="auto"/>
        <w:jc w:val="both"/>
        <w:rPr>
          <w:rFonts w:ascii="Times New Roman" w:hAnsi="Times New Roman" w:cs="Times New Roman"/>
          <w:b/>
          <w:sz w:val="24"/>
          <w:szCs w:val="24"/>
        </w:rPr>
      </w:pPr>
      <w:r w:rsidRPr="00FF4D92">
        <w:rPr>
          <w:rFonts w:ascii="Times New Roman" w:hAnsi="Times New Roman" w:cs="Times New Roman"/>
          <w:b/>
          <w:sz w:val="24"/>
          <w:szCs w:val="24"/>
        </w:rPr>
        <w:t>IZVRŠENJE PO ORGANIZACIJSKOJ KLASIFIKACIJI</w:t>
      </w:r>
    </w:p>
    <w:p w14:paraId="05E2B518" w14:textId="77777777" w:rsidR="002956CB" w:rsidRDefault="002956CB" w:rsidP="002956C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Prema organizacijskoj klasifikaciji na Razdjelu 001 Općinsko vijeće izvršeno je 47.479,36 eura, dok je na Razdjelu 002 Općinska uprava realizirano 3.694.314,44 eura. </w:t>
      </w:r>
    </w:p>
    <w:p w14:paraId="654A2000" w14:textId="77777777" w:rsidR="00071C39" w:rsidRDefault="00071C39" w:rsidP="002956CB">
      <w:pPr>
        <w:spacing w:line="360" w:lineRule="auto"/>
        <w:jc w:val="both"/>
        <w:rPr>
          <w:rFonts w:ascii="Times New Roman" w:hAnsi="Times New Roman" w:cs="Times New Roman"/>
          <w:sz w:val="24"/>
          <w:szCs w:val="24"/>
        </w:rPr>
      </w:pPr>
    </w:p>
    <w:p w14:paraId="2AD7677F" w14:textId="77777777" w:rsidR="00071C39" w:rsidRPr="00AB5C4F" w:rsidRDefault="00071C39" w:rsidP="002956CB">
      <w:pPr>
        <w:spacing w:line="360" w:lineRule="auto"/>
        <w:jc w:val="both"/>
        <w:rPr>
          <w:rFonts w:ascii="Times New Roman" w:hAnsi="Times New Roman" w:cs="Times New Roman"/>
          <w:b/>
          <w:sz w:val="24"/>
          <w:szCs w:val="24"/>
          <w:u w:val="single"/>
        </w:rPr>
      </w:pPr>
      <w:r w:rsidRPr="00AB5C4F">
        <w:rPr>
          <w:rFonts w:ascii="Times New Roman" w:hAnsi="Times New Roman" w:cs="Times New Roman"/>
          <w:b/>
          <w:sz w:val="24"/>
          <w:szCs w:val="24"/>
          <w:u w:val="single"/>
        </w:rPr>
        <w:lastRenderedPageBreak/>
        <w:t>OBRAZLOŽENJE POSEBNOG DIJELA PRORAČUNA</w:t>
      </w:r>
    </w:p>
    <w:p w14:paraId="24AA3454" w14:textId="77777777" w:rsidR="002956CB" w:rsidRDefault="002956CB" w:rsidP="00071C39">
      <w:pPr>
        <w:pStyle w:val="Odlomakpopisa"/>
        <w:numPr>
          <w:ilvl w:val="0"/>
          <w:numId w:val="6"/>
        </w:numPr>
        <w:spacing w:line="360" w:lineRule="auto"/>
        <w:jc w:val="both"/>
        <w:rPr>
          <w:rFonts w:ascii="Times New Roman" w:hAnsi="Times New Roman" w:cs="Times New Roman"/>
          <w:b/>
          <w:sz w:val="24"/>
          <w:szCs w:val="24"/>
        </w:rPr>
      </w:pPr>
      <w:r w:rsidRPr="00AB5C4F">
        <w:rPr>
          <w:rFonts w:ascii="Times New Roman" w:hAnsi="Times New Roman" w:cs="Times New Roman"/>
          <w:b/>
          <w:sz w:val="24"/>
          <w:szCs w:val="24"/>
        </w:rPr>
        <w:t>IZVRŠENJE PREMA PROGRAMSKOJ KLASIFIKACIJI</w:t>
      </w:r>
    </w:p>
    <w:p w14:paraId="30A62F0B" w14:textId="77777777" w:rsidR="008C78D2" w:rsidRDefault="008C78D2" w:rsidP="008C78D2">
      <w:pPr>
        <w:pStyle w:val="Odlomakpopisa"/>
        <w:numPr>
          <w:ilvl w:val="0"/>
          <w:numId w:val="13"/>
        </w:numPr>
        <w:spacing w:line="360" w:lineRule="auto"/>
        <w:jc w:val="both"/>
        <w:rPr>
          <w:rFonts w:ascii="Times New Roman" w:hAnsi="Times New Roman" w:cs="Times New Roman"/>
          <w:b/>
          <w:sz w:val="24"/>
          <w:szCs w:val="24"/>
          <w:u w:val="single"/>
        </w:rPr>
      </w:pPr>
      <w:r w:rsidRPr="008C78D2">
        <w:rPr>
          <w:rFonts w:ascii="Times New Roman" w:hAnsi="Times New Roman" w:cs="Times New Roman"/>
          <w:b/>
          <w:sz w:val="24"/>
          <w:szCs w:val="24"/>
          <w:u w:val="single"/>
        </w:rPr>
        <w:t>Program: Donošenje akata i  mjera iz djelokruga ls i ms</w:t>
      </w:r>
    </w:p>
    <w:p w14:paraId="72677922" w14:textId="77777777" w:rsidR="008C78D2" w:rsidRDefault="008C78D2" w:rsidP="008C78D2">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Kroz ovaj program financira se rad predstavničkih tijela, rashodi u vezi proslave obljetnica na području Općine te rashodi za provođenje Lokalnih izbora 2025. Ukupno planirana sredstva po ovom programu se 41.800,00 eura, a ukupno realizirana sredstva iznose 44.519,10 eura.</w:t>
      </w:r>
    </w:p>
    <w:p w14:paraId="069EF9C7" w14:textId="77777777" w:rsidR="008C78D2" w:rsidRPr="00570623" w:rsidRDefault="008C78D2" w:rsidP="00570623">
      <w:pPr>
        <w:pStyle w:val="Odlomakpopisa"/>
        <w:numPr>
          <w:ilvl w:val="0"/>
          <w:numId w:val="13"/>
        </w:numPr>
        <w:spacing w:line="360" w:lineRule="auto"/>
        <w:jc w:val="both"/>
        <w:rPr>
          <w:rFonts w:ascii="Times New Roman" w:hAnsi="Times New Roman" w:cs="Times New Roman"/>
          <w:b/>
          <w:sz w:val="24"/>
          <w:szCs w:val="24"/>
          <w:u w:val="single"/>
        </w:rPr>
      </w:pPr>
      <w:r w:rsidRPr="00570623">
        <w:rPr>
          <w:rFonts w:ascii="Times New Roman" w:hAnsi="Times New Roman" w:cs="Times New Roman"/>
          <w:b/>
          <w:sz w:val="24"/>
          <w:szCs w:val="24"/>
          <w:u w:val="single"/>
        </w:rPr>
        <w:t>Program: Financiranje političkih stranaka</w:t>
      </w:r>
    </w:p>
    <w:p w14:paraId="1BE0F47A" w14:textId="77777777" w:rsidR="008C78D2" w:rsidRDefault="008C78D2" w:rsidP="008C78D2">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Program obuhvaća troškove finanicranja političkih stranaka koji su sastavi dio vijeća, ukupno planirana sedstva su iznosila 3.557,00 eura dok je ukupno realizirano 2.960,26 eura.</w:t>
      </w:r>
    </w:p>
    <w:p w14:paraId="200FB41B" w14:textId="77777777" w:rsidR="008C78D2" w:rsidRPr="00570623" w:rsidRDefault="008C78D2" w:rsidP="00570623">
      <w:pPr>
        <w:pStyle w:val="Odlomakpopisa"/>
        <w:numPr>
          <w:ilvl w:val="0"/>
          <w:numId w:val="13"/>
        </w:numPr>
        <w:spacing w:line="360" w:lineRule="auto"/>
        <w:jc w:val="both"/>
        <w:rPr>
          <w:rFonts w:ascii="Times New Roman" w:hAnsi="Times New Roman" w:cs="Times New Roman"/>
          <w:b/>
          <w:sz w:val="24"/>
          <w:szCs w:val="24"/>
          <w:u w:val="single"/>
        </w:rPr>
      </w:pPr>
      <w:r w:rsidRPr="00570623">
        <w:rPr>
          <w:rFonts w:ascii="Times New Roman" w:hAnsi="Times New Roman" w:cs="Times New Roman"/>
          <w:b/>
          <w:sz w:val="24"/>
          <w:szCs w:val="24"/>
          <w:u w:val="single"/>
        </w:rPr>
        <w:t>Program: Priprema i donošenje akata iz djelokruga tijela</w:t>
      </w:r>
    </w:p>
    <w:p w14:paraId="157D23BD" w14:textId="77777777" w:rsidR="008C78D2" w:rsidRDefault="008C78D2" w:rsidP="008C78D2">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Ovim programom se financira rad djelatnika Općine, materijalni i financijski rashodi potrebni za neometani rad Općine, nabava dugotrajne imovina, sredstva potrebna za otplatu kredita. Ukupno planirana sredstva po ovom programu za 2025. Godinu su iznosila 901.585,99 eura, a realizacija po istom projketu iznosi </w:t>
      </w:r>
      <w:r w:rsidR="00570623">
        <w:rPr>
          <w:rFonts w:ascii="Times New Roman" w:hAnsi="Times New Roman" w:cs="Times New Roman"/>
          <w:sz w:val="24"/>
          <w:szCs w:val="24"/>
        </w:rPr>
        <w:t>773.626,28 eura.</w:t>
      </w:r>
    </w:p>
    <w:p w14:paraId="7CD0B869" w14:textId="77777777" w:rsidR="00570623" w:rsidRPr="00570623" w:rsidRDefault="00570623" w:rsidP="00570623">
      <w:pPr>
        <w:pStyle w:val="Odlomakpopisa"/>
        <w:numPr>
          <w:ilvl w:val="0"/>
          <w:numId w:val="13"/>
        </w:numPr>
        <w:spacing w:line="360" w:lineRule="auto"/>
        <w:jc w:val="both"/>
        <w:rPr>
          <w:rFonts w:ascii="Times New Roman" w:hAnsi="Times New Roman" w:cs="Times New Roman"/>
          <w:b/>
          <w:sz w:val="24"/>
          <w:szCs w:val="24"/>
          <w:u w:val="single"/>
        </w:rPr>
      </w:pPr>
      <w:r w:rsidRPr="00570623">
        <w:rPr>
          <w:rFonts w:ascii="Times New Roman" w:hAnsi="Times New Roman" w:cs="Times New Roman"/>
          <w:b/>
          <w:sz w:val="24"/>
          <w:szCs w:val="24"/>
          <w:u w:val="single"/>
        </w:rPr>
        <w:t xml:space="preserve">Program: Cilivne zaštite i zaštite od požara </w:t>
      </w:r>
    </w:p>
    <w:p w14:paraId="6E3FA188" w14:textId="77777777" w:rsidR="00570623" w:rsidRDefault="00570623" w:rsidP="008C78D2">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Ovim programom se osiguravaju sredstva potrebna za aktivnosti i projekte iz područja civilne zaštite i zaštite od požara, a sve sukladno propisanim zakonima. Ukupno planirana sredstva za provedbu ovog programa su iznosila 63.500,00 eura, a realizacija iznosi 49.772,21 eura.</w:t>
      </w:r>
    </w:p>
    <w:p w14:paraId="1A24D552" w14:textId="77777777" w:rsidR="00570623" w:rsidRPr="00570623" w:rsidRDefault="00570623" w:rsidP="00570623">
      <w:pPr>
        <w:pStyle w:val="Odlomakpopisa"/>
        <w:numPr>
          <w:ilvl w:val="0"/>
          <w:numId w:val="13"/>
        </w:numPr>
        <w:spacing w:line="360" w:lineRule="auto"/>
        <w:jc w:val="both"/>
        <w:rPr>
          <w:rFonts w:ascii="Times New Roman" w:hAnsi="Times New Roman" w:cs="Times New Roman"/>
          <w:sz w:val="24"/>
          <w:szCs w:val="24"/>
        </w:rPr>
      </w:pPr>
      <w:r>
        <w:rPr>
          <w:rFonts w:ascii="Times New Roman" w:hAnsi="Times New Roman" w:cs="Times New Roman"/>
          <w:b/>
          <w:sz w:val="24"/>
          <w:szCs w:val="24"/>
          <w:u w:val="single"/>
        </w:rPr>
        <w:t>Program: Ekonomski poslovi-jačanje gospodarstva</w:t>
      </w:r>
    </w:p>
    <w:p w14:paraId="12186875" w14:textId="77777777" w:rsidR="00570623" w:rsidRPr="00570623" w:rsidRDefault="00570623" w:rsidP="00570623">
      <w:pPr>
        <w:pStyle w:val="Odlomakpopisa"/>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Ovim programom ukupno planirana sredstva  u iznosu od 53.640,00 eura namjeravala su se utrošiti na poticanje razvoja turizma, subvencioniranje samozapošljavanja, poticaje za poduzetnike, rashode za srednjovjekovno graditeljstvo i povijesno nasljeđe Cerničkog kraja te rashodi ta rad turističke zajednice. Od ukupno planiranih sredstava po ovom projektu ukupno je utrošteno 7.505,45 eura. </w:t>
      </w:r>
    </w:p>
    <w:p w14:paraId="4D6C16C9" w14:textId="77777777" w:rsidR="00570623" w:rsidRPr="00570623" w:rsidRDefault="00570623" w:rsidP="008C78D2">
      <w:pPr>
        <w:spacing w:line="360" w:lineRule="auto"/>
        <w:ind w:left="360"/>
        <w:jc w:val="both"/>
        <w:rPr>
          <w:rFonts w:ascii="Times New Roman" w:hAnsi="Times New Roman" w:cs="Times New Roman"/>
          <w:sz w:val="24"/>
          <w:szCs w:val="24"/>
        </w:rPr>
      </w:pPr>
    </w:p>
    <w:p w14:paraId="46B30565" w14:textId="77777777" w:rsidR="00CA32C0" w:rsidRPr="00FA1514" w:rsidRDefault="00CA32C0" w:rsidP="0074087B">
      <w:pPr>
        <w:pStyle w:val="Odlomakpopisa"/>
        <w:numPr>
          <w:ilvl w:val="0"/>
          <w:numId w:val="12"/>
        </w:numPr>
        <w:rPr>
          <w:rFonts w:ascii="Times New Roman" w:hAnsi="Times New Roman" w:cs="Times New Roman"/>
          <w:b/>
          <w:sz w:val="24"/>
          <w:szCs w:val="24"/>
          <w:u w:val="single"/>
        </w:rPr>
      </w:pPr>
      <w:r w:rsidRPr="00FA1514">
        <w:rPr>
          <w:rFonts w:ascii="Times New Roman" w:hAnsi="Times New Roman" w:cs="Times New Roman"/>
          <w:b/>
          <w:sz w:val="24"/>
          <w:szCs w:val="24"/>
          <w:u w:val="single"/>
        </w:rPr>
        <w:lastRenderedPageBreak/>
        <w:t>Program: Gradnja objekata i uređaja komunalne infrastrukture</w:t>
      </w:r>
    </w:p>
    <w:p w14:paraId="5CE2CE81" w14:textId="77777777" w:rsidR="00CA32C0" w:rsidRPr="00AB5C4F" w:rsidRDefault="00CA32C0" w:rsidP="00FF4D92">
      <w:pPr>
        <w:spacing w:after="0" w:line="360" w:lineRule="auto"/>
        <w:ind w:firstLine="360"/>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U smislu ovog Programa, pod gradnjom javnih površina podrazumijeva se gradnja i uređenje </w:t>
      </w:r>
      <w:r w:rsidRPr="00AB5C4F">
        <w:rPr>
          <w:rFonts w:ascii="Times New Roman" w:eastAsia="Times New Roman" w:hAnsi="Times New Roman" w:cs="Times New Roman"/>
          <w:b/>
          <w:sz w:val="24"/>
          <w:szCs w:val="24"/>
          <w:lang w:eastAsia="hr-HR"/>
        </w:rPr>
        <w:t>javnih prometnih površina</w:t>
      </w:r>
      <w:r w:rsidRPr="00AB5C4F">
        <w:rPr>
          <w:rFonts w:ascii="Times New Roman" w:eastAsia="Times New Roman" w:hAnsi="Times New Roman" w:cs="Times New Roman"/>
          <w:sz w:val="24"/>
          <w:szCs w:val="24"/>
          <w:lang w:eastAsia="hr-HR"/>
        </w:rPr>
        <w:t xml:space="preserve"> (trgovi, pločnici, javni prolazi, šetališta i sl.), </w:t>
      </w:r>
      <w:r w:rsidRPr="00AB5C4F">
        <w:rPr>
          <w:rFonts w:ascii="Times New Roman" w:eastAsia="Times New Roman" w:hAnsi="Times New Roman" w:cs="Times New Roman"/>
          <w:b/>
          <w:sz w:val="24"/>
          <w:szCs w:val="24"/>
          <w:lang w:eastAsia="hr-HR"/>
        </w:rPr>
        <w:t>javnih zelenih površina</w:t>
      </w:r>
      <w:r w:rsidRPr="00AB5C4F">
        <w:rPr>
          <w:rFonts w:ascii="Times New Roman" w:eastAsia="Times New Roman" w:hAnsi="Times New Roman" w:cs="Times New Roman"/>
          <w:sz w:val="24"/>
          <w:szCs w:val="24"/>
          <w:lang w:eastAsia="hr-HR"/>
        </w:rPr>
        <w:t xml:space="preserve"> (dječja igrališta s pripadajućom opremom, parkovi, javni sportski i rekreacijski prostori i sl.), te </w:t>
      </w:r>
      <w:r w:rsidRPr="00AB5C4F">
        <w:rPr>
          <w:rFonts w:ascii="Times New Roman" w:eastAsia="Times New Roman" w:hAnsi="Times New Roman" w:cs="Times New Roman"/>
          <w:b/>
          <w:sz w:val="24"/>
          <w:szCs w:val="24"/>
          <w:lang w:eastAsia="hr-HR"/>
        </w:rPr>
        <w:t>javnih objekata i uređaja</w:t>
      </w:r>
      <w:r w:rsidRPr="00AB5C4F">
        <w:rPr>
          <w:rFonts w:ascii="Times New Roman" w:eastAsia="Times New Roman" w:hAnsi="Times New Roman" w:cs="Times New Roman"/>
          <w:sz w:val="24"/>
          <w:szCs w:val="24"/>
          <w:lang w:eastAsia="hr-HR"/>
        </w:rPr>
        <w:t xml:space="preserve"> (oglasni stupovi, groblje, tržnica i drugi slični objekti i uređaji), a u nastavku se daje opis poslova s procjenom troškova gradn</w:t>
      </w:r>
      <w:r w:rsidR="00760E34" w:rsidRPr="00AB5C4F">
        <w:rPr>
          <w:rFonts w:ascii="Times New Roman" w:eastAsia="Times New Roman" w:hAnsi="Times New Roman" w:cs="Times New Roman"/>
          <w:sz w:val="24"/>
          <w:szCs w:val="24"/>
          <w:lang w:eastAsia="hr-HR"/>
        </w:rPr>
        <w:t>je pojedinih objekata i uređaja te njihove realizacije</w:t>
      </w:r>
      <w:r w:rsidRPr="00AB5C4F">
        <w:rPr>
          <w:rFonts w:ascii="Times New Roman" w:eastAsia="Times New Roman" w:hAnsi="Times New Roman" w:cs="Times New Roman"/>
          <w:sz w:val="24"/>
          <w:szCs w:val="24"/>
          <w:lang w:eastAsia="hr-HR"/>
        </w:rPr>
        <w:t>:</w:t>
      </w:r>
    </w:p>
    <w:p w14:paraId="04190A67" w14:textId="77777777" w:rsidR="00CA32C0" w:rsidRPr="00AB5C4F" w:rsidRDefault="00CA32C0" w:rsidP="00CA32C0">
      <w:pPr>
        <w:spacing w:after="0" w:line="240" w:lineRule="auto"/>
        <w:ind w:firstLine="360"/>
        <w:jc w:val="both"/>
        <w:rPr>
          <w:rFonts w:ascii="Times New Roman" w:eastAsia="Times New Roman" w:hAnsi="Times New Roman" w:cs="Times New Roman"/>
          <w:lang w:eastAsia="hr-HR"/>
        </w:rPr>
      </w:pPr>
    </w:p>
    <w:tbl>
      <w:tblPr>
        <w:tblW w:w="7314" w:type="dxa"/>
        <w:tblInd w:w="118" w:type="dxa"/>
        <w:tblLayout w:type="fixed"/>
        <w:tblLook w:val="04A0" w:firstRow="1" w:lastRow="0" w:firstColumn="1" w:lastColumn="0" w:noHBand="0" w:noVBand="1"/>
      </w:tblPr>
      <w:tblGrid>
        <w:gridCol w:w="3232"/>
        <w:gridCol w:w="2241"/>
        <w:gridCol w:w="1605"/>
        <w:gridCol w:w="236"/>
      </w:tblGrid>
      <w:tr w:rsidR="00741F6F" w:rsidRPr="00AB5C4F" w14:paraId="6CAD5C88" w14:textId="77777777" w:rsidTr="00741F6F">
        <w:trPr>
          <w:gridAfter w:val="1"/>
          <w:wAfter w:w="236" w:type="dxa"/>
          <w:trHeight w:val="506"/>
        </w:trPr>
        <w:tc>
          <w:tcPr>
            <w:tcW w:w="3232" w:type="dxa"/>
            <w:tcBorders>
              <w:top w:val="single" w:sz="8" w:space="0" w:color="auto"/>
              <w:left w:val="single" w:sz="8" w:space="0" w:color="auto"/>
              <w:bottom w:val="single" w:sz="8" w:space="0" w:color="auto"/>
              <w:right w:val="single" w:sz="8" w:space="0" w:color="auto"/>
            </w:tcBorders>
            <w:shd w:val="clear" w:color="auto" w:fill="E2EFD9"/>
            <w:vAlign w:val="center"/>
            <w:hideMark/>
          </w:tcPr>
          <w:p w14:paraId="4FB0B53C" w14:textId="77777777" w:rsidR="00741F6F" w:rsidRPr="00AB5C4F" w:rsidRDefault="00741F6F" w:rsidP="00CA32C0">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Naziv objekta ili uređaja / vrsta radova</w:t>
            </w:r>
          </w:p>
        </w:tc>
        <w:tc>
          <w:tcPr>
            <w:tcW w:w="2241" w:type="dxa"/>
            <w:tcBorders>
              <w:top w:val="single" w:sz="8" w:space="0" w:color="auto"/>
              <w:left w:val="nil"/>
              <w:bottom w:val="single" w:sz="8" w:space="0" w:color="auto"/>
              <w:right w:val="single" w:sz="4" w:space="0" w:color="auto"/>
            </w:tcBorders>
            <w:shd w:val="clear" w:color="auto" w:fill="E2EFD9"/>
            <w:vAlign w:val="center"/>
            <w:hideMark/>
          </w:tcPr>
          <w:p w14:paraId="492591E4" w14:textId="77777777" w:rsidR="00741F6F" w:rsidRPr="00AB5C4F" w:rsidRDefault="00741F6F" w:rsidP="00CA32C0">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 xml:space="preserve"> Plan za 2025.</w:t>
            </w:r>
          </w:p>
        </w:tc>
        <w:tc>
          <w:tcPr>
            <w:tcW w:w="1605" w:type="dxa"/>
            <w:tcBorders>
              <w:top w:val="single" w:sz="4" w:space="0" w:color="auto"/>
              <w:left w:val="single" w:sz="4" w:space="0" w:color="auto"/>
              <w:bottom w:val="single" w:sz="4" w:space="0" w:color="auto"/>
              <w:right w:val="single" w:sz="4" w:space="0" w:color="auto"/>
            </w:tcBorders>
            <w:shd w:val="clear" w:color="auto" w:fill="E2EFD9"/>
          </w:tcPr>
          <w:p w14:paraId="415AC287" w14:textId="77777777" w:rsidR="00741F6F" w:rsidRPr="00AB5C4F" w:rsidRDefault="00741F6F" w:rsidP="00CA32C0">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Realizacija</w:t>
            </w:r>
          </w:p>
          <w:p w14:paraId="51E581B2" w14:textId="77777777" w:rsidR="00741F6F" w:rsidRPr="00AB5C4F" w:rsidRDefault="00741F6F" w:rsidP="00CA32C0">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01.01.-31.12.</w:t>
            </w:r>
          </w:p>
        </w:tc>
      </w:tr>
      <w:tr w:rsidR="00741F6F" w:rsidRPr="00AB5C4F" w14:paraId="6B639E96" w14:textId="77777777" w:rsidTr="00741F6F">
        <w:trPr>
          <w:gridAfter w:val="1"/>
          <w:wAfter w:w="236" w:type="dxa"/>
          <w:trHeight w:val="506"/>
        </w:trPr>
        <w:tc>
          <w:tcPr>
            <w:tcW w:w="3232" w:type="dxa"/>
            <w:tcBorders>
              <w:top w:val="nil"/>
              <w:left w:val="single" w:sz="8" w:space="0" w:color="auto"/>
              <w:bottom w:val="single" w:sz="8" w:space="0" w:color="000000"/>
              <w:right w:val="single" w:sz="8" w:space="0" w:color="auto"/>
            </w:tcBorders>
            <w:shd w:val="clear" w:color="auto" w:fill="BDD6EE"/>
            <w:vAlign w:val="center"/>
            <w:hideMark/>
          </w:tcPr>
          <w:p w14:paraId="51C3C990" w14:textId="77777777" w:rsidR="00741F6F" w:rsidRPr="00AB5C4F" w:rsidRDefault="00741F6F" w:rsidP="00B30D39">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JAVNE POVRŠINE</w:t>
            </w:r>
          </w:p>
        </w:tc>
        <w:tc>
          <w:tcPr>
            <w:tcW w:w="2241" w:type="dxa"/>
            <w:tcBorders>
              <w:top w:val="nil"/>
              <w:left w:val="single" w:sz="8" w:space="0" w:color="auto"/>
              <w:bottom w:val="single" w:sz="8" w:space="0" w:color="000000"/>
              <w:right w:val="single" w:sz="4" w:space="0" w:color="auto"/>
            </w:tcBorders>
            <w:shd w:val="clear" w:color="auto" w:fill="BDD6EE"/>
            <w:vAlign w:val="center"/>
            <w:hideMark/>
          </w:tcPr>
          <w:p w14:paraId="5F187267" w14:textId="77777777" w:rsidR="00741F6F" w:rsidRPr="00AB5C4F" w:rsidRDefault="00741F6F" w:rsidP="00B30D39">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35.000,00</w:t>
            </w:r>
          </w:p>
        </w:tc>
        <w:tc>
          <w:tcPr>
            <w:tcW w:w="1605" w:type="dxa"/>
            <w:tcBorders>
              <w:top w:val="single" w:sz="4" w:space="0" w:color="auto"/>
              <w:left w:val="single" w:sz="4" w:space="0" w:color="auto"/>
              <w:bottom w:val="single" w:sz="4" w:space="0" w:color="auto"/>
              <w:right w:val="single" w:sz="4" w:space="0" w:color="auto"/>
            </w:tcBorders>
            <w:shd w:val="clear" w:color="auto" w:fill="BDD6EE"/>
            <w:vAlign w:val="center"/>
          </w:tcPr>
          <w:p w14:paraId="47E9B222" w14:textId="77777777" w:rsidR="00741F6F" w:rsidRPr="00AB5C4F" w:rsidRDefault="00741F6F" w:rsidP="00B30D39">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0,00</w:t>
            </w:r>
          </w:p>
        </w:tc>
      </w:tr>
      <w:tr w:rsidR="00741F6F" w:rsidRPr="00AB5C4F" w14:paraId="47C64971" w14:textId="77777777" w:rsidTr="00741F6F">
        <w:trPr>
          <w:gridAfter w:val="1"/>
          <w:wAfter w:w="236" w:type="dxa"/>
          <w:trHeight w:val="506"/>
        </w:trPr>
        <w:tc>
          <w:tcPr>
            <w:tcW w:w="3232" w:type="dxa"/>
            <w:tcBorders>
              <w:top w:val="nil"/>
              <w:left w:val="single" w:sz="8" w:space="0" w:color="auto"/>
              <w:bottom w:val="single" w:sz="8" w:space="0" w:color="000000"/>
              <w:right w:val="single" w:sz="8" w:space="0" w:color="auto"/>
            </w:tcBorders>
            <w:shd w:val="clear" w:color="auto" w:fill="D0CECE"/>
            <w:vAlign w:val="center"/>
            <w:hideMark/>
          </w:tcPr>
          <w:p w14:paraId="67C7D155" w14:textId="77777777" w:rsidR="00741F6F" w:rsidRPr="00AB5C4F" w:rsidRDefault="00741F6F" w:rsidP="00B30D39">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I. UREĐENJE IGRALIŠTA</w:t>
            </w:r>
          </w:p>
        </w:tc>
        <w:tc>
          <w:tcPr>
            <w:tcW w:w="2241" w:type="dxa"/>
            <w:tcBorders>
              <w:top w:val="nil"/>
              <w:left w:val="single" w:sz="8" w:space="0" w:color="auto"/>
              <w:bottom w:val="single" w:sz="8" w:space="0" w:color="000000"/>
              <w:right w:val="single" w:sz="4" w:space="0" w:color="auto"/>
            </w:tcBorders>
            <w:shd w:val="clear" w:color="auto" w:fill="D0CECE"/>
            <w:vAlign w:val="center"/>
            <w:hideMark/>
          </w:tcPr>
          <w:p w14:paraId="77B698FF" w14:textId="77777777" w:rsidR="00741F6F" w:rsidRPr="00AB5C4F" w:rsidRDefault="00741F6F" w:rsidP="00B30D39">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15.000,00</w:t>
            </w:r>
          </w:p>
        </w:tc>
        <w:tc>
          <w:tcPr>
            <w:tcW w:w="1605" w:type="dxa"/>
            <w:tcBorders>
              <w:top w:val="single" w:sz="4" w:space="0" w:color="auto"/>
              <w:left w:val="single" w:sz="4" w:space="0" w:color="auto"/>
              <w:bottom w:val="single" w:sz="4" w:space="0" w:color="auto"/>
              <w:right w:val="single" w:sz="4" w:space="0" w:color="auto"/>
            </w:tcBorders>
            <w:shd w:val="clear" w:color="auto" w:fill="D0CECE"/>
            <w:vAlign w:val="center"/>
          </w:tcPr>
          <w:p w14:paraId="331856CA" w14:textId="77777777" w:rsidR="00741F6F" w:rsidRPr="00AB5C4F" w:rsidRDefault="00741F6F" w:rsidP="00B30D39">
            <w:pPr>
              <w:numPr>
                <w:ilvl w:val="1"/>
                <w:numId w:val="7"/>
              </w:numPr>
              <w:spacing w:after="0" w:line="240" w:lineRule="auto"/>
              <w:jc w:val="center"/>
              <w:rPr>
                <w:rFonts w:ascii="Times New Roman" w:eastAsia="Times New Roman" w:hAnsi="Times New Roman" w:cs="Times New Roman"/>
                <w:b/>
                <w:bCs/>
                <w:color w:val="000000"/>
                <w:lang w:eastAsia="hr-HR"/>
              </w:rPr>
            </w:pPr>
          </w:p>
        </w:tc>
      </w:tr>
      <w:tr w:rsidR="00741F6F" w:rsidRPr="00AB5C4F" w14:paraId="4E8A3FD1" w14:textId="77777777" w:rsidTr="00741F6F">
        <w:trPr>
          <w:gridAfter w:val="1"/>
          <w:wAfter w:w="236" w:type="dxa"/>
          <w:trHeight w:val="771"/>
        </w:trPr>
        <w:tc>
          <w:tcPr>
            <w:tcW w:w="3232" w:type="dxa"/>
            <w:tcBorders>
              <w:top w:val="nil"/>
              <w:left w:val="single" w:sz="8" w:space="0" w:color="auto"/>
              <w:bottom w:val="single" w:sz="8" w:space="0" w:color="auto"/>
              <w:right w:val="single" w:sz="8" w:space="0" w:color="auto"/>
            </w:tcBorders>
            <w:shd w:val="clear" w:color="auto" w:fill="D9E1F2"/>
            <w:vAlign w:val="center"/>
            <w:hideMark/>
          </w:tcPr>
          <w:p w14:paraId="1CFC4786" w14:textId="77777777" w:rsidR="00741F6F" w:rsidRPr="00AB5C4F" w:rsidRDefault="00741F6F" w:rsidP="00B30D39">
            <w:pPr>
              <w:spacing w:after="0" w:line="240" w:lineRule="auto"/>
              <w:jc w:val="center"/>
              <w:rPr>
                <w:rFonts w:ascii="Times New Roman" w:eastAsia="Times New Roman" w:hAnsi="Times New Roman" w:cs="Times New Roman"/>
                <w:i/>
                <w:iCs/>
                <w:color w:val="000000"/>
                <w:lang w:eastAsia="hr-HR"/>
              </w:rPr>
            </w:pPr>
            <w:r w:rsidRPr="00AB5C4F">
              <w:rPr>
                <w:rFonts w:ascii="Times New Roman" w:eastAsia="Times New Roman" w:hAnsi="Times New Roman" w:cs="Times New Roman"/>
                <w:i/>
                <w:iCs/>
                <w:color w:val="000000"/>
                <w:lang w:eastAsia="hr-HR"/>
              </w:rPr>
              <w:t>1.2. Izgradnja sportskog igrališta u Opatovcu</w:t>
            </w:r>
          </w:p>
        </w:tc>
        <w:tc>
          <w:tcPr>
            <w:tcW w:w="2241" w:type="dxa"/>
            <w:tcBorders>
              <w:top w:val="nil"/>
              <w:left w:val="nil"/>
              <w:bottom w:val="single" w:sz="8" w:space="0" w:color="auto"/>
              <w:right w:val="single" w:sz="4" w:space="0" w:color="auto"/>
            </w:tcBorders>
            <w:shd w:val="clear" w:color="auto" w:fill="D9E1F2"/>
            <w:vAlign w:val="center"/>
            <w:hideMark/>
          </w:tcPr>
          <w:p w14:paraId="1550A07F" w14:textId="77777777" w:rsidR="00741F6F" w:rsidRPr="00AB5C4F" w:rsidRDefault="00741F6F" w:rsidP="00B30D39">
            <w:pPr>
              <w:spacing w:after="0" w:line="240" w:lineRule="auto"/>
              <w:jc w:val="center"/>
              <w:rPr>
                <w:rFonts w:ascii="Times New Roman" w:eastAsia="Times New Roman" w:hAnsi="Times New Roman" w:cs="Times New Roman"/>
                <w:i/>
                <w:iCs/>
                <w:color w:val="000000"/>
                <w:lang w:eastAsia="hr-HR"/>
              </w:rPr>
            </w:pPr>
          </w:p>
        </w:tc>
        <w:tc>
          <w:tcPr>
            <w:tcW w:w="1605" w:type="dxa"/>
            <w:tcBorders>
              <w:top w:val="single" w:sz="4" w:space="0" w:color="auto"/>
              <w:left w:val="single" w:sz="4" w:space="0" w:color="auto"/>
              <w:bottom w:val="single" w:sz="4" w:space="0" w:color="auto"/>
              <w:right w:val="single" w:sz="4" w:space="0" w:color="auto"/>
            </w:tcBorders>
            <w:shd w:val="clear" w:color="auto" w:fill="D9E1F2"/>
            <w:vAlign w:val="center"/>
          </w:tcPr>
          <w:p w14:paraId="5129E02F" w14:textId="77777777" w:rsidR="00741F6F" w:rsidRPr="00AB5C4F" w:rsidRDefault="00741F6F" w:rsidP="00B30D39">
            <w:pPr>
              <w:spacing w:after="0" w:line="240" w:lineRule="auto"/>
              <w:jc w:val="center"/>
              <w:rPr>
                <w:rFonts w:ascii="Times New Roman" w:eastAsia="Times New Roman" w:hAnsi="Times New Roman" w:cs="Times New Roman"/>
                <w:color w:val="000000"/>
                <w:lang w:eastAsia="hr-HR"/>
              </w:rPr>
            </w:pPr>
          </w:p>
        </w:tc>
      </w:tr>
      <w:tr w:rsidR="00741F6F" w:rsidRPr="00AB5C4F" w14:paraId="75621BD4" w14:textId="77777777" w:rsidTr="00741F6F">
        <w:trPr>
          <w:gridAfter w:val="1"/>
          <w:wAfter w:w="236" w:type="dxa"/>
          <w:trHeight w:val="624"/>
        </w:trPr>
        <w:tc>
          <w:tcPr>
            <w:tcW w:w="3232" w:type="dxa"/>
            <w:vMerge w:val="restart"/>
            <w:tcBorders>
              <w:top w:val="nil"/>
              <w:left w:val="single" w:sz="8" w:space="0" w:color="auto"/>
              <w:bottom w:val="single" w:sz="8" w:space="0" w:color="000000"/>
              <w:right w:val="single" w:sz="8" w:space="0" w:color="auto"/>
            </w:tcBorders>
            <w:vAlign w:val="center"/>
            <w:hideMark/>
          </w:tcPr>
          <w:p w14:paraId="28BF1F7A" w14:textId="77777777" w:rsidR="00741F6F" w:rsidRPr="00AB5C4F" w:rsidRDefault="00741F6F" w:rsidP="00B30D39">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1.2.1.</w:t>
            </w:r>
            <w:r w:rsidRPr="00AB5C4F">
              <w:rPr>
                <w:rFonts w:ascii="Times New Roman" w:eastAsia="Times New Roman" w:hAnsi="Times New Roman" w:cs="Times New Roman"/>
                <w:color w:val="000000"/>
                <w:sz w:val="14"/>
                <w:szCs w:val="14"/>
                <w:lang w:eastAsia="hr-HR"/>
              </w:rPr>
              <w:t xml:space="preserve">        </w:t>
            </w:r>
            <w:r w:rsidRPr="00AB5C4F">
              <w:rPr>
                <w:rFonts w:ascii="Times New Roman" w:eastAsia="Times New Roman" w:hAnsi="Times New Roman" w:cs="Times New Roman"/>
                <w:color w:val="000000"/>
                <w:lang w:eastAsia="hr-HR"/>
              </w:rPr>
              <w:t>Projekt</w:t>
            </w:r>
          </w:p>
        </w:tc>
        <w:tc>
          <w:tcPr>
            <w:tcW w:w="2241" w:type="dxa"/>
            <w:vMerge w:val="restart"/>
            <w:tcBorders>
              <w:top w:val="nil"/>
              <w:left w:val="single" w:sz="8" w:space="0" w:color="auto"/>
              <w:bottom w:val="single" w:sz="8" w:space="0" w:color="000000"/>
              <w:right w:val="single" w:sz="8" w:space="0" w:color="auto"/>
            </w:tcBorders>
            <w:vAlign w:val="center"/>
            <w:hideMark/>
          </w:tcPr>
          <w:p w14:paraId="47274A09" w14:textId="77777777" w:rsidR="00741F6F" w:rsidRPr="00AB5C4F" w:rsidRDefault="00741F6F" w:rsidP="00B30D39">
            <w:pPr>
              <w:spacing w:after="0"/>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15.000,00</w:t>
            </w:r>
          </w:p>
        </w:tc>
        <w:tc>
          <w:tcPr>
            <w:tcW w:w="1605" w:type="dxa"/>
            <w:vMerge w:val="restart"/>
            <w:tcBorders>
              <w:top w:val="single" w:sz="4" w:space="0" w:color="auto"/>
              <w:left w:val="single" w:sz="8" w:space="0" w:color="auto"/>
              <w:right w:val="single" w:sz="8" w:space="0" w:color="auto"/>
            </w:tcBorders>
            <w:vAlign w:val="center"/>
          </w:tcPr>
          <w:p w14:paraId="49501662" w14:textId="77777777" w:rsidR="00741F6F" w:rsidRPr="00AB5C4F" w:rsidRDefault="00741F6F" w:rsidP="00B30D39">
            <w:pPr>
              <w:spacing w:after="0"/>
              <w:jc w:val="center"/>
              <w:rPr>
                <w:rFonts w:ascii="Times New Roman" w:eastAsia="Times New Roman" w:hAnsi="Times New Roman" w:cs="Times New Roman"/>
                <w:color w:val="000000"/>
                <w:lang w:eastAsia="hr-HR"/>
              </w:rPr>
            </w:pPr>
          </w:p>
          <w:p w14:paraId="207782A6" w14:textId="77777777" w:rsidR="00741F6F" w:rsidRPr="00AB5C4F" w:rsidRDefault="00741F6F" w:rsidP="00B30D39">
            <w:pPr>
              <w:spacing w:after="0"/>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0,00</w:t>
            </w:r>
          </w:p>
          <w:p w14:paraId="23DBD400" w14:textId="77777777" w:rsidR="00741F6F" w:rsidRPr="00AB5C4F" w:rsidRDefault="00741F6F" w:rsidP="00B30D39">
            <w:pPr>
              <w:spacing w:after="0"/>
              <w:jc w:val="center"/>
              <w:rPr>
                <w:rFonts w:ascii="Times New Roman" w:eastAsia="Times New Roman" w:hAnsi="Times New Roman" w:cs="Times New Roman"/>
                <w:color w:val="000000"/>
                <w:lang w:eastAsia="hr-HR"/>
              </w:rPr>
            </w:pPr>
          </w:p>
          <w:p w14:paraId="4360D898" w14:textId="77777777" w:rsidR="00741F6F" w:rsidRPr="00AB5C4F" w:rsidRDefault="00741F6F" w:rsidP="00B30D39">
            <w:pPr>
              <w:spacing w:after="0"/>
              <w:jc w:val="center"/>
              <w:rPr>
                <w:rFonts w:ascii="Times New Roman" w:eastAsia="Times New Roman" w:hAnsi="Times New Roman" w:cs="Times New Roman"/>
                <w:color w:val="000000"/>
                <w:lang w:eastAsia="hr-HR"/>
              </w:rPr>
            </w:pPr>
          </w:p>
        </w:tc>
      </w:tr>
      <w:tr w:rsidR="00741F6F" w:rsidRPr="00AB5C4F" w14:paraId="64DA27A1" w14:textId="77777777" w:rsidTr="00741F6F">
        <w:trPr>
          <w:trHeight w:val="306"/>
        </w:trPr>
        <w:tc>
          <w:tcPr>
            <w:tcW w:w="3232" w:type="dxa"/>
            <w:vMerge/>
            <w:tcBorders>
              <w:top w:val="nil"/>
              <w:left w:val="single" w:sz="8" w:space="0" w:color="auto"/>
              <w:bottom w:val="single" w:sz="8" w:space="0" w:color="000000"/>
              <w:right w:val="single" w:sz="8" w:space="0" w:color="auto"/>
            </w:tcBorders>
            <w:vAlign w:val="center"/>
            <w:hideMark/>
          </w:tcPr>
          <w:p w14:paraId="4FD28156" w14:textId="77777777" w:rsidR="00741F6F" w:rsidRPr="00AB5C4F" w:rsidRDefault="00741F6F" w:rsidP="00B30D39">
            <w:pPr>
              <w:spacing w:after="0" w:line="240" w:lineRule="auto"/>
              <w:jc w:val="center"/>
              <w:rPr>
                <w:rFonts w:ascii="Times New Roman" w:eastAsia="Times New Roman" w:hAnsi="Times New Roman" w:cs="Times New Roman"/>
                <w:color w:val="000000"/>
                <w:lang w:eastAsia="hr-HR"/>
              </w:rPr>
            </w:pPr>
          </w:p>
        </w:tc>
        <w:tc>
          <w:tcPr>
            <w:tcW w:w="2241" w:type="dxa"/>
            <w:vMerge/>
            <w:tcBorders>
              <w:top w:val="nil"/>
              <w:left w:val="single" w:sz="8" w:space="0" w:color="auto"/>
              <w:bottom w:val="single" w:sz="8" w:space="0" w:color="000000"/>
              <w:right w:val="single" w:sz="8" w:space="0" w:color="auto"/>
            </w:tcBorders>
            <w:vAlign w:val="center"/>
            <w:hideMark/>
          </w:tcPr>
          <w:p w14:paraId="59B89AAE" w14:textId="77777777" w:rsidR="00741F6F" w:rsidRPr="00AB5C4F" w:rsidRDefault="00741F6F" w:rsidP="00B30D39">
            <w:pPr>
              <w:spacing w:after="0" w:line="240" w:lineRule="auto"/>
              <w:jc w:val="center"/>
              <w:rPr>
                <w:rFonts w:ascii="Times New Roman" w:eastAsia="Times New Roman" w:hAnsi="Times New Roman" w:cs="Times New Roman"/>
                <w:color w:val="000000"/>
                <w:lang w:eastAsia="hr-HR"/>
              </w:rPr>
            </w:pPr>
          </w:p>
        </w:tc>
        <w:tc>
          <w:tcPr>
            <w:tcW w:w="1605" w:type="dxa"/>
            <w:vMerge/>
            <w:tcBorders>
              <w:left w:val="single" w:sz="8" w:space="0" w:color="auto"/>
              <w:bottom w:val="single" w:sz="8" w:space="0" w:color="000000"/>
              <w:right w:val="single" w:sz="8" w:space="0" w:color="auto"/>
            </w:tcBorders>
            <w:vAlign w:val="center"/>
          </w:tcPr>
          <w:p w14:paraId="1A12E845" w14:textId="77777777" w:rsidR="00741F6F" w:rsidRPr="00AB5C4F" w:rsidRDefault="00741F6F" w:rsidP="00B30D39">
            <w:pPr>
              <w:spacing w:after="0" w:line="240" w:lineRule="auto"/>
              <w:jc w:val="center"/>
              <w:rPr>
                <w:rFonts w:ascii="Times New Roman" w:eastAsia="Times New Roman" w:hAnsi="Times New Roman" w:cs="Times New Roman"/>
                <w:color w:val="000000"/>
                <w:lang w:eastAsia="hr-HR"/>
              </w:rPr>
            </w:pPr>
          </w:p>
        </w:tc>
        <w:tc>
          <w:tcPr>
            <w:tcW w:w="236" w:type="dxa"/>
            <w:noWrap/>
            <w:vAlign w:val="bottom"/>
            <w:hideMark/>
          </w:tcPr>
          <w:p w14:paraId="6265577C" w14:textId="77777777" w:rsidR="00741F6F" w:rsidRPr="00AB5C4F" w:rsidRDefault="00741F6F" w:rsidP="00CA32C0">
            <w:pPr>
              <w:spacing w:after="0" w:line="240" w:lineRule="auto"/>
              <w:rPr>
                <w:rFonts w:ascii="Times New Roman" w:eastAsia="Times New Roman" w:hAnsi="Times New Roman" w:cs="Times New Roman"/>
                <w:sz w:val="20"/>
                <w:szCs w:val="20"/>
                <w:lang w:eastAsia="hr-HR"/>
              </w:rPr>
            </w:pPr>
          </w:p>
        </w:tc>
      </w:tr>
      <w:tr w:rsidR="00741F6F" w:rsidRPr="00AB5C4F" w14:paraId="7C599203" w14:textId="77777777" w:rsidTr="00741F6F">
        <w:trPr>
          <w:trHeight w:val="506"/>
        </w:trPr>
        <w:tc>
          <w:tcPr>
            <w:tcW w:w="3232" w:type="dxa"/>
            <w:tcBorders>
              <w:top w:val="nil"/>
              <w:left w:val="single" w:sz="8" w:space="0" w:color="auto"/>
              <w:bottom w:val="single" w:sz="8" w:space="0" w:color="000000"/>
              <w:right w:val="single" w:sz="8" w:space="0" w:color="auto"/>
            </w:tcBorders>
            <w:shd w:val="clear" w:color="auto" w:fill="D0CECE"/>
            <w:vAlign w:val="center"/>
            <w:hideMark/>
          </w:tcPr>
          <w:p w14:paraId="202F47CC" w14:textId="77777777" w:rsidR="00741F6F" w:rsidRPr="00AB5C4F" w:rsidRDefault="00741F6F" w:rsidP="00B30D39">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II.</w:t>
            </w:r>
            <w:r w:rsidRPr="00AB5C4F">
              <w:rPr>
                <w:rFonts w:ascii="Times New Roman" w:eastAsia="Times New Roman" w:hAnsi="Times New Roman" w:cs="Times New Roman"/>
                <w:b/>
                <w:bCs/>
                <w:color w:val="000000"/>
                <w:sz w:val="14"/>
                <w:szCs w:val="14"/>
                <w:lang w:eastAsia="hr-HR"/>
              </w:rPr>
              <w:t xml:space="preserve">              </w:t>
            </w:r>
            <w:r w:rsidRPr="00AB5C4F">
              <w:rPr>
                <w:rFonts w:ascii="Times New Roman" w:eastAsia="Times New Roman" w:hAnsi="Times New Roman" w:cs="Times New Roman"/>
                <w:b/>
                <w:bCs/>
                <w:color w:val="000000"/>
                <w:lang w:eastAsia="hr-HR"/>
              </w:rPr>
              <w:t>GRADNJA I UREĐENJE IZLETIŠTA</w:t>
            </w:r>
          </w:p>
        </w:tc>
        <w:tc>
          <w:tcPr>
            <w:tcW w:w="2241" w:type="dxa"/>
            <w:tcBorders>
              <w:top w:val="nil"/>
              <w:left w:val="single" w:sz="8" w:space="0" w:color="auto"/>
              <w:bottom w:val="single" w:sz="8" w:space="0" w:color="000000"/>
              <w:right w:val="single" w:sz="8" w:space="0" w:color="auto"/>
            </w:tcBorders>
            <w:shd w:val="clear" w:color="auto" w:fill="D0CECE"/>
            <w:vAlign w:val="center"/>
            <w:hideMark/>
          </w:tcPr>
          <w:p w14:paraId="50E21DB2" w14:textId="77777777" w:rsidR="00741F6F" w:rsidRPr="00AB5C4F" w:rsidRDefault="00741F6F" w:rsidP="00B30D39">
            <w:pPr>
              <w:spacing w:after="0" w:line="240" w:lineRule="auto"/>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20.000,00</w:t>
            </w:r>
          </w:p>
        </w:tc>
        <w:tc>
          <w:tcPr>
            <w:tcW w:w="1605" w:type="dxa"/>
            <w:tcBorders>
              <w:top w:val="nil"/>
              <w:left w:val="nil"/>
              <w:bottom w:val="single" w:sz="4" w:space="0" w:color="auto"/>
              <w:right w:val="single" w:sz="4" w:space="0" w:color="auto"/>
            </w:tcBorders>
            <w:shd w:val="clear" w:color="auto" w:fill="D0CECE"/>
            <w:vAlign w:val="center"/>
          </w:tcPr>
          <w:p w14:paraId="0D9A2589" w14:textId="77777777" w:rsidR="00741F6F" w:rsidRPr="00AB5C4F" w:rsidRDefault="00741F6F" w:rsidP="00B30D39">
            <w:pPr>
              <w:spacing w:after="0" w:line="240" w:lineRule="auto"/>
              <w:jc w:val="center"/>
              <w:rPr>
                <w:rFonts w:ascii="Times New Roman" w:eastAsia="Times New Roman" w:hAnsi="Times New Roman" w:cs="Times New Roman"/>
                <w:b/>
                <w:bCs/>
                <w:color w:val="000000"/>
                <w:lang w:eastAsia="hr-HR"/>
              </w:rPr>
            </w:pPr>
          </w:p>
        </w:tc>
        <w:tc>
          <w:tcPr>
            <w:tcW w:w="236" w:type="dxa"/>
            <w:vAlign w:val="center"/>
            <w:hideMark/>
          </w:tcPr>
          <w:p w14:paraId="6D9EB383" w14:textId="77777777" w:rsidR="00741F6F" w:rsidRPr="00AB5C4F" w:rsidRDefault="00741F6F" w:rsidP="00CA32C0">
            <w:pPr>
              <w:spacing w:after="0" w:line="240" w:lineRule="auto"/>
              <w:rPr>
                <w:rFonts w:ascii="Times New Roman" w:eastAsia="Times New Roman" w:hAnsi="Times New Roman" w:cs="Times New Roman"/>
                <w:sz w:val="20"/>
                <w:szCs w:val="20"/>
                <w:lang w:eastAsia="hr-HR"/>
              </w:rPr>
            </w:pPr>
          </w:p>
        </w:tc>
      </w:tr>
      <w:tr w:rsidR="00741F6F" w:rsidRPr="00AB5C4F" w14:paraId="29CA0107" w14:textId="77777777" w:rsidTr="00741F6F">
        <w:trPr>
          <w:trHeight w:val="506"/>
        </w:trPr>
        <w:tc>
          <w:tcPr>
            <w:tcW w:w="3232" w:type="dxa"/>
            <w:tcBorders>
              <w:top w:val="nil"/>
              <w:left w:val="single" w:sz="8" w:space="0" w:color="auto"/>
              <w:bottom w:val="single" w:sz="8" w:space="0" w:color="auto"/>
              <w:right w:val="single" w:sz="8" w:space="0" w:color="auto"/>
            </w:tcBorders>
            <w:shd w:val="clear" w:color="auto" w:fill="D9E1F2"/>
            <w:noWrap/>
            <w:vAlign w:val="center"/>
            <w:hideMark/>
          </w:tcPr>
          <w:p w14:paraId="13436CD0" w14:textId="77777777" w:rsidR="00741F6F" w:rsidRPr="00AB5C4F" w:rsidRDefault="00741F6F" w:rsidP="00B30D39">
            <w:pPr>
              <w:spacing w:after="0" w:line="240" w:lineRule="auto"/>
              <w:jc w:val="center"/>
              <w:rPr>
                <w:rFonts w:ascii="Times New Roman" w:eastAsia="Times New Roman" w:hAnsi="Times New Roman" w:cs="Times New Roman"/>
                <w:i/>
                <w:iCs/>
                <w:color w:val="000000"/>
                <w:lang w:eastAsia="hr-HR"/>
              </w:rPr>
            </w:pPr>
            <w:r w:rsidRPr="00AB5C4F">
              <w:rPr>
                <w:rFonts w:ascii="Times New Roman" w:eastAsia="Times New Roman" w:hAnsi="Times New Roman" w:cs="Times New Roman"/>
                <w:i/>
                <w:iCs/>
                <w:color w:val="000000"/>
                <w:lang w:eastAsia="hr-HR"/>
              </w:rPr>
              <w:t>2.1. Biciklistička staza oko Bačice</w:t>
            </w:r>
          </w:p>
        </w:tc>
        <w:tc>
          <w:tcPr>
            <w:tcW w:w="2241" w:type="dxa"/>
            <w:tcBorders>
              <w:top w:val="nil"/>
              <w:left w:val="nil"/>
              <w:bottom w:val="single" w:sz="8" w:space="0" w:color="auto"/>
              <w:right w:val="single" w:sz="4" w:space="0" w:color="auto"/>
            </w:tcBorders>
            <w:shd w:val="clear" w:color="auto" w:fill="D9E1F2"/>
            <w:noWrap/>
            <w:vAlign w:val="center"/>
            <w:hideMark/>
          </w:tcPr>
          <w:p w14:paraId="1CB21472" w14:textId="77777777" w:rsidR="00741F6F" w:rsidRPr="00AB5C4F" w:rsidRDefault="00741F6F" w:rsidP="00B30D39">
            <w:pPr>
              <w:spacing w:after="0" w:line="240" w:lineRule="auto"/>
              <w:jc w:val="center"/>
              <w:rPr>
                <w:rFonts w:ascii="Times New Roman" w:eastAsia="Times New Roman" w:hAnsi="Times New Roman" w:cs="Times New Roman"/>
                <w:color w:val="000000"/>
                <w:lang w:eastAsia="hr-HR"/>
              </w:rPr>
            </w:pPr>
          </w:p>
        </w:tc>
        <w:tc>
          <w:tcPr>
            <w:tcW w:w="1605" w:type="dxa"/>
            <w:tcBorders>
              <w:top w:val="single" w:sz="4" w:space="0" w:color="auto"/>
              <w:left w:val="single" w:sz="4" w:space="0" w:color="auto"/>
              <w:bottom w:val="single" w:sz="4" w:space="0" w:color="auto"/>
              <w:right w:val="single" w:sz="4" w:space="0" w:color="auto"/>
            </w:tcBorders>
            <w:shd w:val="clear" w:color="auto" w:fill="D9E1F2"/>
            <w:vAlign w:val="center"/>
          </w:tcPr>
          <w:p w14:paraId="76C72BAF" w14:textId="77777777" w:rsidR="00741F6F" w:rsidRPr="00AB5C4F" w:rsidRDefault="00741F6F" w:rsidP="00B30D39">
            <w:pPr>
              <w:spacing w:after="0" w:line="240" w:lineRule="auto"/>
              <w:jc w:val="center"/>
              <w:rPr>
                <w:rFonts w:ascii="Times New Roman" w:eastAsia="Times New Roman" w:hAnsi="Times New Roman" w:cs="Times New Roman"/>
                <w:color w:val="000000"/>
                <w:lang w:eastAsia="hr-HR"/>
              </w:rPr>
            </w:pPr>
          </w:p>
        </w:tc>
        <w:tc>
          <w:tcPr>
            <w:tcW w:w="236" w:type="dxa"/>
            <w:vAlign w:val="center"/>
            <w:hideMark/>
          </w:tcPr>
          <w:p w14:paraId="51E3C359" w14:textId="77777777" w:rsidR="00741F6F" w:rsidRPr="00AB5C4F" w:rsidRDefault="00741F6F" w:rsidP="00CA32C0">
            <w:pPr>
              <w:spacing w:after="0" w:line="240" w:lineRule="auto"/>
              <w:rPr>
                <w:rFonts w:ascii="Times New Roman" w:eastAsia="Times New Roman" w:hAnsi="Times New Roman" w:cs="Times New Roman"/>
                <w:sz w:val="20"/>
                <w:szCs w:val="20"/>
                <w:lang w:eastAsia="hr-HR"/>
              </w:rPr>
            </w:pPr>
          </w:p>
        </w:tc>
      </w:tr>
      <w:tr w:rsidR="00741F6F" w:rsidRPr="00AB5C4F" w14:paraId="45CF7A69" w14:textId="77777777" w:rsidTr="00741F6F">
        <w:trPr>
          <w:trHeight w:val="506"/>
        </w:trPr>
        <w:tc>
          <w:tcPr>
            <w:tcW w:w="3232" w:type="dxa"/>
            <w:tcBorders>
              <w:top w:val="nil"/>
              <w:left w:val="single" w:sz="8" w:space="0" w:color="auto"/>
              <w:bottom w:val="single" w:sz="8" w:space="0" w:color="auto"/>
              <w:right w:val="single" w:sz="8" w:space="0" w:color="auto"/>
            </w:tcBorders>
            <w:noWrap/>
            <w:vAlign w:val="center"/>
            <w:hideMark/>
          </w:tcPr>
          <w:p w14:paraId="45963F43" w14:textId="77777777" w:rsidR="00741F6F" w:rsidRPr="00AB5C4F" w:rsidRDefault="00741F6F" w:rsidP="00B30D39">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2.1.1. Izgradnja</w:t>
            </w:r>
          </w:p>
        </w:tc>
        <w:tc>
          <w:tcPr>
            <w:tcW w:w="2241" w:type="dxa"/>
            <w:tcBorders>
              <w:top w:val="nil"/>
              <w:left w:val="nil"/>
              <w:bottom w:val="single" w:sz="8" w:space="0" w:color="auto"/>
              <w:right w:val="single" w:sz="4" w:space="0" w:color="auto"/>
            </w:tcBorders>
            <w:noWrap/>
            <w:vAlign w:val="center"/>
            <w:hideMark/>
          </w:tcPr>
          <w:p w14:paraId="3005BF63" w14:textId="77777777" w:rsidR="00741F6F" w:rsidRPr="00AB5C4F" w:rsidRDefault="00741F6F" w:rsidP="00B30D39">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20.000,00</w:t>
            </w:r>
          </w:p>
        </w:tc>
        <w:tc>
          <w:tcPr>
            <w:tcW w:w="1605" w:type="dxa"/>
            <w:tcBorders>
              <w:top w:val="single" w:sz="4" w:space="0" w:color="auto"/>
              <w:left w:val="single" w:sz="4" w:space="0" w:color="auto"/>
              <w:bottom w:val="single" w:sz="4" w:space="0" w:color="auto"/>
              <w:right w:val="single" w:sz="4" w:space="0" w:color="auto"/>
            </w:tcBorders>
            <w:vAlign w:val="center"/>
          </w:tcPr>
          <w:p w14:paraId="678C0ED5" w14:textId="77777777" w:rsidR="00741F6F" w:rsidRPr="00AB5C4F" w:rsidRDefault="00741F6F" w:rsidP="00B30D39">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0,00</w:t>
            </w:r>
          </w:p>
        </w:tc>
        <w:tc>
          <w:tcPr>
            <w:tcW w:w="236" w:type="dxa"/>
            <w:vAlign w:val="center"/>
            <w:hideMark/>
          </w:tcPr>
          <w:p w14:paraId="0321E15E" w14:textId="77777777" w:rsidR="00741F6F" w:rsidRPr="00AB5C4F" w:rsidRDefault="00741F6F" w:rsidP="00CA32C0">
            <w:pPr>
              <w:spacing w:after="0" w:line="240" w:lineRule="auto"/>
              <w:rPr>
                <w:rFonts w:ascii="Times New Roman" w:eastAsia="Times New Roman" w:hAnsi="Times New Roman" w:cs="Times New Roman"/>
                <w:sz w:val="20"/>
                <w:szCs w:val="20"/>
                <w:lang w:eastAsia="hr-HR"/>
              </w:rPr>
            </w:pPr>
          </w:p>
        </w:tc>
      </w:tr>
    </w:tbl>
    <w:p w14:paraId="4397EEE1" w14:textId="77777777" w:rsidR="00CA32C0" w:rsidRPr="00AB5C4F" w:rsidRDefault="00CA32C0" w:rsidP="00CA32C0">
      <w:pPr>
        <w:rPr>
          <w:rFonts w:ascii="Times New Roman" w:hAnsi="Times New Roman" w:cs="Times New Roman"/>
          <w:sz w:val="24"/>
          <w:szCs w:val="24"/>
        </w:rPr>
      </w:pPr>
    </w:p>
    <w:p w14:paraId="36B40B53" w14:textId="77777777" w:rsidR="00CA32C0" w:rsidRPr="00AB5C4F" w:rsidRDefault="00CA32C0" w:rsidP="00CA32C0">
      <w:pPr>
        <w:rPr>
          <w:rFonts w:ascii="Times New Roman" w:hAnsi="Times New Roman" w:cs="Times New Roman"/>
          <w:sz w:val="24"/>
          <w:szCs w:val="24"/>
        </w:rPr>
      </w:pPr>
    </w:p>
    <w:p w14:paraId="342343F9" w14:textId="77777777" w:rsidR="00CA32C0" w:rsidRPr="00AB5C4F" w:rsidRDefault="00CA32C0" w:rsidP="00CA32C0">
      <w:pPr>
        <w:rPr>
          <w:rFonts w:ascii="Times New Roman" w:hAnsi="Times New Roman" w:cs="Times New Roman"/>
          <w:sz w:val="24"/>
          <w:szCs w:val="24"/>
        </w:rPr>
      </w:pPr>
    </w:p>
    <w:p w14:paraId="47F3729C" w14:textId="77777777" w:rsidR="00CA32C0" w:rsidRPr="00AB5C4F" w:rsidRDefault="00CA32C0" w:rsidP="00CA32C0">
      <w:pPr>
        <w:rPr>
          <w:rFonts w:ascii="Times New Roman" w:hAnsi="Times New Roman" w:cs="Times New Roman"/>
          <w:sz w:val="24"/>
          <w:szCs w:val="24"/>
        </w:rPr>
      </w:pPr>
    </w:p>
    <w:p w14:paraId="6180ABA1" w14:textId="77777777" w:rsidR="00CA32C0" w:rsidRPr="00AB5C4F" w:rsidRDefault="00CA32C0" w:rsidP="00CA32C0">
      <w:pPr>
        <w:rPr>
          <w:rFonts w:ascii="Times New Roman" w:hAnsi="Times New Roman" w:cs="Times New Roman"/>
          <w:sz w:val="24"/>
          <w:szCs w:val="24"/>
        </w:rPr>
      </w:pPr>
    </w:p>
    <w:p w14:paraId="20451AFA" w14:textId="77777777" w:rsidR="00CA32C0" w:rsidRPr="00AB5C4F" w:rsidRDefault="00CA32C0" w:rsidP="00CA32C0">
      <w:pPr>
        <w:rPr>
          <w:rFonts w:ascii="Times New Roman" w:hAnsi="Times New Roman" w:cs="Times New Roman"/>
          <w:sz w:val="24"/>
          <w:szCs w:val="24"/>
        </w:rPr>
      </w:pPr>
    </w:p>
    <w:p w14:paraId="1628BA58" w14:textId="77777777" w:rsidR="00CA32C0" w:rsidRPr="00AB5C4F" w:rsidRDefault="00CA32C0" w:rsidP="00CA32C0">
      <w:pPr>
        <w:rPr>
          <w:rFonts w:ascii="Times New Roman" w:hAnsi="Times New Roman" w:cs="Times New Roman"/>
          <w:sz w:val="24"/>
          <w:szCs w:val="24"/>
        </w:rPr>
      </w:pPr>
    </w:p>
    <w:p w14:paraId="33818D6C" w14:textId="77777777" w:rsidR="00CA32C0" w:rsidRPr="00AB5C4F" w:rsidRDefault="00CA32C0" w:rsidP="00CA32C0">
      <w:pPr>
        <w:rPr>
          <w:rFonts w:ascii="Times New Roman" w:hAnsi="Times New Roman" w:cs="Times New Roman"/>
          <w:sz w:val="24"/>
          <w:szCs w:val="24"/>
        </w:rPr>
      </w:pPr>
    </w:p>
    <w:p w14:paraId="0C1B3EB5" w14:textId="77777777" w:rsidR="00CA32C0" w:rsidRPr="00AB5C4F" w:rsidRDefault="00CA32C0" w:rsidP="00CA32C0">
      <w:pPr>
        <w:rPr>
          <w:rFonts w:ascii="Times New Roman" w:hAnsi="Times New Roman" w:cs="Times New Roman"/>
          <w:sz w:val="24"/>
          <w:szCs w:val="24"/>
        </w:rPr>
      </w:pPr>
    </w:p>
    <w:p w14:paraId="0C414A66" w14:textId="77777777" w:rsidR="00CA32C0" w:rsidRDefault="00CA32C0" w:rsidP="00CA32C0">
      <w:pPr>
        <w:rPr>
          <w:rFonts w:ascii="Times New Roman" w:hAnsi="Times New Roman" w:cs="Times New Roman"/>
          <w:sz w:val="24"/>
          <w:szCs w:val="24"/>
        </w:rPr>
      </w:pPr>
    </w:p>
    <w:p w14:paraId="3FCFD7B6" w14:textId="77777777" w:rsidR="00570623" w:rsidRPr="00AB5C4F" w:rsidRDefault="00570623" w:rsidP="00CA32C0">
      <w:pPr>
        <w:rPr>
          <w:rFonts w:ascii="Times New Roman" w:hAnsi="Times New Roman" w:cs="Times New Roman"/>
          <w:sz w:val="24"/>
          <w:szCs w:val="24"/>
        </w:rPr>
      </w:pPr>
    </w:p>
    <w:p w14:paraId="239344D9" w14:textId="77777777" w:rsidR="00CA32C0" w:rsidRPr="00AB5C4F" w:rsidRDefault="00CA32C0" w:rsidP="00CA32C0">
      <w:pPr>
        <w:rPr>
          <w:rFonts w:ascii="Times New Roman" w:hAnsi="Times New Roman" w:cs="Times New Roman"/>
          <w:sz w:val="24"/>
          <w:szCs w:val="24"/>
        </w:rPr>
      </w:pPr>
    </w:p>
    <w:p w14:paraId="63C5099A" w14:textId="77777777" w:rsidR="00CA32C0" w:rsidRPr="00FF4D92" w:rsidRDefault="00CA32C0" w:rsidP="00FF4D92">
      <w:pPr>
        <w:spacing w:after="0" w:line="360" w:lineRule="auto"/>
        <w:ind w:firstLine="360"/>
        <w:jc w:val="both"/>
        <w:rPr>
          <w:rFonts w:ascii="Times New Roman" w:eastAsia="Times New Roman" w:hAnsi="Times New Roman" w:cs="Times New Roman"/>
          <w:b/>
          <w:sz w:val="24"/>
          <w:szCs w:val="24"/>
          <w:lang w:eastAsia="hr-HR"/>
        </w:rPr>
      </w:pPr>
      <w:r w:rsidRPr="00FF4D92">
        <w:rPr>
          <w:rFonts w:ascii="Times New Roman" w:eastAsia="Times New Roman" w:hAnsi="Times New Roman" w:cs="Times New Roman"/>
          <w:sz w:val="24"/>
          <w:szCs w:val="24"/>
          <w:lang w:eastAsia="hr-HR"/>
        </w:rPr>
        <w:t>Pod prometnicama i prometnim površinama podrazumijevaju se radovi na izgradnji odnosno rekonstrukciji prometnica i prometnih površina, izgradnja i uređenje nogostupa, mostova, te modernizacija-asfaltiranje nerazvrstanih cesta, a u nastavku se daje opis poslova s procijenom troškova gradnje pr</w:t>
      </w:r>
      <w:r w:rsidR="00760E34" w:rsidRPr="00FF4D92">
        <w:rPr>
          <w:rFonts w:ascii="Times New Roman" w:eastAsia="Times New Roman" w:hAnsi="Times New Roman" w:cs="Times New Roman"/>
          <w:sz w:val="24"/>
          <w:szCs w:val="24"/>
          <w:lang w:eastAsia="hr-HR"/>
        </w:rPr>
        <w:t>ometnica i prometnih površina te iskazanom realizacijom</w:t>
      </w:r>
      <w:r w:rsidRPr="00FF4D92">
        <w:rPr>
          <w:rFonts w:ascii="Times New Roman" w:eastAsia="Times New Roman" w:hAnsi="Times New Roman" w:cs="Times New Roman"/>
          <w:sz w:val="24"/>
          <w:szCs w:val="24"/>
          <w:lang w:eastAsia="hr-HR"/>
        </w:rPr>
        <w:t>:</w:t>
      </w:r>
    </w:p>
    <w:p w14:paraId="190E51CF" w14:textId="77777777" w:rsidR="00CA32C0" w:rsidRPr="00CA32C0" w:rsidRDefault="00CA32C0" w:rsidP="00CA32C0">
      <w:pPr>
        <w:spacing w:after="0" w:line="240" w:lineRule="auto"/>
        <w:ind w:firstLine="360"/>
        <w:jc w:val="both"/>
        <w:rPr>
          <w:rFonts w:ascii="Times New Roman" w:eastAsia="Times New Roman" w:hAnsi="Times New Roman" w:cs="Times New Roman"/>
          <w:b/>
          <w:lang w:eastAsia="hr-HR"/>
        </w:rPr>
      </w:pPr>
    </w:p>
    <w:p w14:paraId="55652526" w14:textId="77777777" w:rsidR="00CA32C0" w:rsidRPr="00CA32C0" w:rsidRDefault="00CA32C0" w:rsidP="00760E34">
      <w:pPr>
        <w:spacing w:after="0" w:line="240" w:lineRule="auto"/>
        <w:jc w:val="both"/>
        <w:rPr>
          <w:rFonts w:ascii="Times New Roman" w:eastAsia="Times New Roman" w:hAnsi="Times New Roman" w:cs="Times New Roman"/>
          <w:b/>
          <w:lang w:eastAsia="hr-HR"/>
        </w:rPr>
      </w:pPr>
    </w:p>
    <w:tbl>
      <w:tblPr>
        <w:tblW w:w="9580" w:type="dxa"/>
        <w:tblInd w:w="118" w:type="dxa"/>
        <w:tblLook w:val="04A0" w:firstRow="1" w:lastRow="0" w:firstColumn="1" w:lastColumn="0" w:noHBand="0" w:noVBand="1"/>
      </w:tblPr>
      <w:tblGrid>
        <w:gridCol w:w="4110"/>
        <w:gridCol w:w="1409"/>
        <w:gridCol w:w="1984"/>
        <w:gridCol w:w="2077"/>
      </w:tblGrid>
      <w:tr w:rsidR="00582D26" w:rsidRPr="00CA32C0" w14:paraId="41750DD2" w14:textId="77777777" w:rsidTr="00582D26">
        <w:trPr>
          <w:gridAfter w:val="1"/>
          <w:wAfter w:w="2077" w:type="dxa"/>
          <w:trHeight w:val="585"/>
        </w:trPr>
        <w:tc>
          <w:tcPr>
            <w:tcW w:w="4110" w:type="dxa"/>
            <w:tcBorders>
              <w:top w:val="single" w:sz="8" w:space="0" w:color="auto"/>
              <w:left w:val="single" w:sz="8" w:space="0" w:color="auto"/>
              <w:bottom w:val="single" w:sz="8" w:space="0" w:color="auto"/>
              <w:right w:val="single" w:sz="8" w:space="0" w:color="auto"/>
            </w:tcBorders>
            <w:shd w:val="clear" w:color="auto" w:fill="E2EFD9"/>
            <w:vAlign w:val="center"/>
            <w:hideMark/>
          </w:tcPr>
          <w:p w14:paraId="244F106D" w14:textId="77777777" w:rsidR="00582D26" w:rsidRPr="00CA32C0" w:rsidRDefault="00582D26" w:rsidP="00CA32C0">
            <w:pPr>
              <w:spacing w:after="0" w:line="240" w:lineRule="auto"/>
              <w:jc w:val="center"/>
              <w:rPr>
                <w:rFonts w:ascii="Times New Roman" w:eastAsia="Times New Roman" w:hAnsi="Times New Roman" w:cs="Times New Roman"/>
                <w:b/>
                <w:bCs/>
                <w:color w:val="000000"/>
                <w:lang w:eastAsia="hr-HR"/>
              </w:rPr>
            </w:pPr>
            <w:r w:rsidRPr="00CA32C0">
              <w:rPr>
                <w:rFonts w:ascii="Times New Roman" w:eastAsia="Times New Roman" w:hAnsi="Times New Roman" w:cs="Times New Roman"/>
                <w:b/>
                <w:bCs/>
                <w:color w:val="000000"/>
                <w:lang w:eastAsia="hr-HR"/>
              </w:rPr>
              <w:t>Naziv objekta ili uređaja / vrsta radova</w:t>
            </w:r>
          </w:p>
        </w:tc>
        <w:tc>
          <w:tcPr>
            <w:tcW w:w="1409" w:type="dxa"/>
            <w:tcBorders>
              <w:top w:val="single" w:sz="8" w:space="0" w:color="auto"/>
              <w:left w:val="nil"/>
              <w:bottom w:val="single" w:sz="8" w:space="0" w:color="auto"/>
              <w:right w:val="single" w:sz="4" w:space="0" w:color="auto"/>
            </w:tcBorders>
            <w:shd w:val="clear" w:color="auto" w:fill="E2EFD9"/>
            <w:vAlign w:val="center"/>
            <w:hideMark/>
          </w:tcPr>
          <w:p w14:paraId="0835F57A" w14:textId="77777777" w:rsidR="00582D26" w:rsidRPr="00CA32C0" w:rsidRDefault="00582D26" w:rsidP="00CA32C0">
            <w:pPr>
              <w:spacing w:after="0" w:line="240" w:lineRule="auto"/>
              <w:jc w:val="center"/>
              <w:rPr>
                <w:rFonts w:ascii="Times New Roman" w:eastAsia="Times New Roman" w:hAnsi="Times New Roman" w:cs="Times New Roman"/>
                <w:b/>
                <w:bCs/>
                <w:color w:val="000000"/>
                <w:lang w:eastAsia="hr-HR"/>
              </w:rPr>
            </w:pPr>
            <w:r w:rsidRPr="00CA32C0">
              <w:rPr>
                <w:rFonts w:ascii="Times New Roman" w:eastAsia="Times New Roman" w:hAnsi="Times New Roman" w:cs="Times New Roman"/>
                <w:b/>
                <w:bCs/>
                <w:color w:val="000000"/>
                <w:lang w:eastAsia="hr-HR"/>
              </w:rPr>
              <w:t>Plan za 2025.</w:t>
            </w:r>
          </w:p>
        </w:tc>
        <w:tc>
          <w:tcPr>
            <w:tcW w:w="1984" w:type="dxa"/>
            <w:tcBorders>
              <w:top w:val="single" w:sz="4" w:space="0" w:color="auto"/>
              <w:left w:val="single" w:sz="4" w:space="0" w:color="auto"/>
              <w:bottom w:val="single" w:sz="4" w:space="0" w:color="auto"/>
              <w:right w:val="single" w:sz="4" w:space="0" w:color="auto"/>
            </w:tcBorders>
            <w:shd w:val="clear" w:color="auto" w:fill="E2EFD9"/>
          </w:tcPr>
          <w:p w14:paraId="1916EE90" w14:textId="77777777" w:rsidR="00582D26" w:rsidRDefault="00582D26" w:rsidP="00CA32C0">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Realizacija</w:t>
            </w:r>
          </w:p>
          <w:p w14:paraId="1FCAC85B" w14:textId="77777777" w:rsidR="00582D26" w:rsidRPr="00CA32C0" w:rsidRDefault="00582D26" w:rsidP="00CA32C0">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2025.</w:t>
            </w:r>
          </w:p>
        </w:tc>
      </w:tr>
      <w:tr w:rsidR="00582D26" w:rsidRPr="00CA32C0" w14:paraId="590CDAD2" w14:textId="77777777" w:rsidTr="00582D26">
        <w:trPr>
          <w:gridAfter w:val="1"/>
          <w:wAfter w:w="2077" w:type="dxa"/>
          <w:trHeight w:val="509"/>
        </w:trPr>
        <w:tc>
          <w:tcPr>
            <w:tcW w:w="4110" w:type="dxa"/>
            <w:vMerge w:val="restart"/>
            <w:tcBorders>
              <w:top w:val="nil"/>
              <w:left w:val="single" w:sz="8" w:space="0" w:color="auto"/>
              <w:bottom w:val="single" w:sz="8" w:space="0" w:color="000000"/>
              <w:right w:val="single" w:sz="8" w:space="0" w:color="auto"/>
            </w:tcBorders>
            <w:shd w:val="clear" w:color="auto" w:fill="BDD6EE"/>
            <w:vAlign w:val="center"/>
            <w:hideMark/>
          </w:tcPr>
          <w:p w14:paraId="42A0050F" w14:textId="77777777" w:rsidR="00582D26" w:rsidRPr="00CA32C0" w:rsidRDefault="00582D26" w:rsidP="00CA32C0">
            <w:pPr>
              <w:spacing w:after="0" w:line="240" w:lineRule="auto"/>
              <w:jc w:val="center"/>
              <w:rPr>
                <w:rFonts w:ascii="Times New Roman" w:eastAsia="Times New Roman" w:hAnsi="Times New Roman" w:cs="Times New Roman"/>
                <w:b/>
                <w:bCs/>
                <w:color w:val="000000"/>
                <w:lang w:eastAsia="hr-HR"/>
              </w:rPr>
            </w:pPr>
            <w:r w:rsidRPr="00CA32C0">
              <w:rPr>
                <w:rFonts w:ascii="Times New Roman" w:eastAsia="Times New Roman" w:hAnsi="Times New Roman" w:cs="Times New Roman"/>
                <w:b/>
                <w:bCs/>
                <w:color w:val="000000"/>
                <w:lang w:eastAsia="hr-HR"/>
              </w:rPr>
              <w:t>PROMETNICE I PROMETNE POVRŠINE</w:t>
            </w:r>
          </w:p>
        </w:tc>
        <w:tc>
          <w:tcPr>
            <w:tcW w:w="1409" w:type="dxa"/>
            <w:vMerge w:val="restart"/>
            <w:tcBorders>
              <w:top w:val="nil"/>
              <w:left w:val="single" w:sz="8" w:space="0" w:color="auto"/>
              <w:bottom w:val="single" w:sz="8" w:space="0" w:color="000000"/>
              <w:right w:val="single" w:sz="4" w:space="0" w:color="auto"/>
            </w:tcBorders>
            <w:shd w:val="clear" w:color="auto" w:fill="BDD6EE"/>
            <w:vAlign w:val="center"/>
            <w:hideMark/>
          </w:tcPr>
          <w:p w14:paraId="0FEEED24" w14:textId="77777777" w:rsidR="00582D26" w:rsidRPr="00CA32C0" w:rsidRDefault="00582D26" w:rsidP="00CA32C0">
            <w:pPr>
              <w:spacing w:after="0" w:line="240" w:lineRule="auto"/>
              <w:jc w:val="center"/>
              <w:rPr>
                <w:rFonts w:ascii="Times New Roman" w:eastAsia="Times New Roman" w:hAnsi="Times New Roman" w:cs="Times New Roman"/>
                <w:b/>
                <w:bCs/>
                <w:color w:val="000000"/>
                <w:lang w:eastAsia="hr-HR"/>
              </w:rPr>
            </w:pPr>
            <w:r w:rsidRPr="00A320E1">
              <w:rPr>
                <w:rFonts w:ascii="Times New Roman" w:eastAsia="Times New Roman" w:hAnsi="Times New Roman" w:cs="Times New Roman"/>
                <w:b/>
                <w:bCs/>
                <w:lang w:eastAsia="hr-HR"/>
              </w:rPr>
              <w:t>930.000,00</w:t>
            </w:r>
          </w:p>
        </w:tc>
        <w:tc>
          <w:tcPr>
            <w:tcW w:w="1984" w:type="dxa"/>
            <w:vMerge w:val="restart"/>
            <w:tcBorders>
              <w:top w:val="single" w:sz="4" w:space="0" w:color="auto"/>
              <w:left w:val="single" w:sz="4" w:space="0" w:color="auto"/>
              <w:right w:val="single" w:sz="4" w:space="0" w:color="auto"/>
            </w:tcBorders>
            <w:shd w:val="clear" w:color="auto" w:fill="BDD6EE"/>
          </w:tcPr>
          <w:p w14:paraId="5369E9A0" w14:textId="77777777" w:rsidR="00582D26" w:rsidRDefault="00582D26" w:rsidP="00CA32C0">
            <w:pPr>
              <w:spacing w:after="0" w:line="240" w:lineRule="auto"/>
              <w:jc w:val="center"/>
              <w:rPr>
                <w:rFonts w:ascii="Times New Roman" w:eastAsia="Times New Roman" w:hAnsi="Times New Roman" w:cs="Times New Roman"/>
                <w:b/>
                <w:bCs/>
                <w:color w:val="000000"/>
                <w:lang w:eastAsia="hr-HR"/>
              </w:rPr>
            </w:pPr>
          </w:p>
          <w:p w14:paraId="5C0C25A4" w14:textId="1151D99D" w:rsidR="00A320E1" w:rsidRPr="00CA32C0" w:rsidRDefault="00A320E1" w:rsidP="00CA32C0">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213.334,48</w:t>
            </w:r>
          </w:p>
        </w:tc>
      </w:tr>
      <w:tr w:rsidR="00582D26" w:rsidRPr="00CA32C0" w14:paraId="0629E68F" w14:textId="77777777" w:rsidTr="00582D26">
        <w:trPr>
          <w:trHeight w:val="315"/>
        </w:trPr>
        <w:tc>
          <w:tcPr>
            <w:tcW w:w="0" w:type="auto"/>
            <w:vMerge/>
            <w:tcBorders>
              <w:top w:val="nil"/>
              <w:left w:val="single" w:sz="8" w:space="0" w:color="auto"/>
              <w:bottom w:val="single" w:sz="8" w:space="0" w:color="000000"/>
              <w:right w:val="single" w:sz="8" w:space="0" w:color="auto"/>
            </w:tcBorders>
            <w:vAlign w:val="center"/>
            <w:hideMark/>
          </w:tcPr>
          <w:p w14:paraId="5D3386C0" w14:textId="77777777" w:rsidR="00582D26" w:rsidRPr="00CA32C0" w:rsidRDefault="00582D26" w:rsidP="00CA32C0">
            <w:pPr>
              <w:spacing w:after="0" w:line="240" w:lineRule="auto"/>
              <w:rPr>
                <w:rFonts w:ascii="Times New Roman" w:eastAsia="Times New Roman" w:hAnsi="Times New Roman" w:cs="Times New Roman"/>
                <w:b/>
                <w:bCs/>
                <w:color w:val="000000"/>
                <w:lang w:eastAsia="hr-HR"/>
              </w:rPr>
            </w:pPr>
          </w:p>
        </w:tc>
        <w:tc>
          <w:tcPr>
            <w:tcW w:w="1409" w:type="dxa"/>
            <w:vMerge/>
            <w:tcBorders>
              <w:top w:val="nil"/>
              <w:left w:val="single" w:sz="8" w:space="0" w:color="auto"/>
              <w:bottom w:val="single" w:sz="8" w:space="0" w:color="000000"/>
              <w:right w:val="single" w:sz="4" w:space="0" w:color="auto"/>
            </w:tcBorders>
            <w:vAlign w:val="center"/>
            <w:hideMark/>
          </w:tcPr>
          <w:p w14:paraId="1CC55323" w14:textId="77777777" w:rsidR="00582D26" w:rsidRPr="00CA32C0" w:rsidRDefault="00582D26" w:rsidP="00CA32C0">
            <w:pPr>
              <w:spacing w:after="0" w:line="240" w:lineRule="auto"/>
              <w:rPr>
                <w:rFonts w:ascii="Times New Roman" w:eastAsia="Times New Roman" w:hAnsi="Times New Roman" w:cs="Times New Roman"/>
                <w:b/>
                <w:bCs/>
                <w:color w:val="000000"/>
                <w:lang w:eastAsia="hr-HR"/>
              </w:rPr>
            </w:pPr>
          </w:p>
        </w:tc>
        <w:tc>
          <w:tcPr>
            <w:tcW w:w="1984" w:type="dxa"/>
            <w:vMerge/>
            <w:tcBorders>
              <w:left w:val="single" w:sz="4" w:space="0" w:color="auto"/>
              <w:bottom w:val="single" w:sz="4" w:space="0" w:color="auto"/>
              <w:right w:val="single" w:sz="4" w:space="0" w:color="auto"/>
            </w:tcBorders>
          </w:tcPr>
          <w:p w14:paraId="591321F5" w14:textId="77777777" w:rsidR="00582D26" w:rsidRPr="00CA32C0" w:rsidRDefault="00582D26" w:rsidP="00CA32C0">
            <w:pPr>
              <w:spacing w:after="0" w:line="240" w:lineRule="auto"/>
              <w:rPr>
                <w:rFonts w:ascii="Times New Roman" w:eastAsia="Times New Roman" w:hAnsi="Times New Roman" w:cs="Times New Roman"/>
                <w:b/>
                <w:bCs/>
                <w:color w:val="000000"/>
                <w:lang w:eastAsia="hr-HR"/>
              </w:rPr>
            </w:pPr>
          </w:p>
        </w:tc>
        <w:tc>
          <w:tcPr>
            <w:tcW w:w="2077" w:type="dxa"/>
            <w:noWrap/>
            <w:vAlign w:val="bottom"/>
            <w:hideMark/>
          </w:tcPr>
          <w:p w14:paraId="4E0A8F57" w14:textId="77777777" w:rsidR="00582D26" w:rsidRPr="00CA32C0"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4CF1656E" w14:textId="77777777" w:rsidTr="00582D26">
        <w:trPr>
          <w:trHeight w:val="300"/>
        </w:trPr>
        <w:tc>
          <w:tcPr>
            <w:tcW w:w="4110" w:type="dxa"/>
            <w:vMerge w:val="restart"/>
            <w:tcBorders>
              <w:top w:val="nil"/>
              <w:left w:val="single" w:sz="8" w:space="0" w:color="auto"/>
              <w:bottom w:val="single" w:sz="8" w:space="0" w:color="000000"/>
              <w:right w:val="single" w:sz="8" w:space="0" w:color="auto"/>
            </w:tcBorders>
            <w:shd w:val="clear" w:color="auto" w:fill="D0CECE"/>
            <w:vAlign w:val="center"/>
            <w:hideMark/>
          </w:tcPr>
          <w:p w14:paraId="107EA949" w14:textId="77777777" w:rsidR="00582D26" w:rsidRPr="00AB5C4F" w:rsidRDefault="00582D26" w:rsidP="00CA32C0">
            <w:pPr>
              <w:spacing w:after="0" w:line="240" w:lineRule="auto"/>
              <w:ind w:firstLineChars="100" w:firstLine="221"/>
              <w:jc w:val="center"/>
              <w:rPr>
                <w:rFonts w:ascii="Times New Roman" w:eastAsia="Times New Roman" w:hAnsi="Times New Roman" w:cs="Times New Roman"/>
                <w:b/>
                <w:bCs/>
                <w:color w:val="000000"/>
                <w:lang w:eastAsia="hr-HR"/>
              </w:rPr>
            </w:pPr>
            <w:r w:rsidRPr="00AB5C4F">
              <w:rPr>
                <w:rFonts w:ascii="Times New Roman" w:eastAsia="Times New Roman" w:hAnsi="Times New Roman" w:cs="Times New Roman"/>
                <w:b/>
                <w:bCs/>
                <w:color w:val="000000"/>
                <w:lang w:eastAsia="hr-HR"/>
              </w:rPr>
              <w:t>1. IZGRADNJA I REKONSTRUKCIJA PROMETNICA, PROMETNIH POVRŠINA I NOGOSTUPA</w:t>
            </w:r>
          </w:p>
        </w:tc>
        <w:tc>
          <w:tcPr>
            <w:tcW w:w="1409" w:type="dxa"/>
            <w:vMerge w:val="restart"/>
            <w:tcBorders>
              <w:top w:val="nil"/>
              <w:left w:val="single" w:sz="8" w:space="0" w:color="auto"/>
              <w:bottom w:val="single" w:sz="8" w:space="0" w:color="000000"/>
              <w:right w:val="single" w:sz="4" w:space="0" w:color="auto"/>
            </w:tcBorders>
            <w:shd w:val="clear" w:color="auto" w:fill="D0CECE"/>
            <w:vAlign w:val="center"/>
            <w:hideMark/>
          </w:tcPr>
          <w:p w14:paraId="663104DF" w14:textId="77777777" w:rsidR="00582D26" w:rsidRPr="00AB5C4F" w:rsidRDefault="00582D26" w:rsidP="00CA32C0">
            <w:pPr>
              <w:spacing w:after="0" w:line="240" w:lineRule="auto"/>
              <w:jc w:val="center"/>
              <w:rPr>
                <w:rFonts w:ascii="Times New Roman" w:eastAsia="Times New Roman" w:hAnsi="Times New Roman" w:cs="Times New Roman"/>
                <w:b/>
                <w:bCs/>
                <w:color w:val="000000"/>
                <w:lang w:eastAsia="hr-HR"/>
              </w:rPr>
            </w:pPr>
            <w:r w:rsidRPr="00A320E1">
              <w:rPr>
                <w:rFonts w:ascii="Times New Roman" w:eastAsia="Times New Roman" w:hAnsi="Times New Roman" w:cs="Times New Roman"/>
                <w:b/>
                <w:bCs/>
                <w:lang w:eastAsia="hr-HR"/>
              </w:rPr>
              <w:t>930.000,00</w:t>
            </w:r>
          </w:p>
        </w:tc>
        <w:tc>
          <w:tcPr>
            <w:tcW w:w="1984" w:type="dxa"/>
            <w:vMerge w:val="restart"/>
            <w:tcBorders>
              <w:top w:val="single" w:sz="4" w:space="0" w:color="auto"/>
              <w:left w:val="single" w:sz="4" w:space="0" w:color="auto"/>
              <w:right w:val="single" w:sz="4" w:space="0" w:color="auto"/>
            </w:tcBorders>
            <w:shd w:val="clear" w:color="auto" w:fill="D0CECE"/>
          </w:tcPr>
          <w:p w14:paraId="79BB2567" w14:textId="77777777" w:rsidR="00582D26" w:rsidRDefault="00582D26" w:rsidP="00CA32C0">
            <w:pPr>
              <w:spacing w:after="0" w:line="240" w:lineRule="auto"/>
              <w:jc w:val="center"/>
              <w:rPr>
                <w:rFonts w:ascii="Times New Roman" w:eastAsia="Times New Roman" w:hAnsi="Times New Roman" w:cs="Times New Roman"/>
                <w:b/>
                <w:bCs/>
                <w:color w:val="000000"/>
                <w:lang w:eastAsia="hr-HR"/>
              </w:rPr>
            </w:pPr>
          </w:p>
          <w:p w14:paraId="1B96D500" w14:textId="77777777" w:rsidR="00A320E1" w:rsidRDefault="00A320E1" w:rsidP="00CA32C0">
            <w:pPr>
              <w:spacing w:after="0" w:line="240" w:lineRule="auto"/>
              <w:jc w:val="center"/>
              <w:rPr>
                <w:rFonts w:ascii="Times New Roman" w:eastAsia="Times New Roman" w:hAnsi="Times New Roman" w:cs="Times New Roman"/>
                <w:b/>
                <w:bCs/>
                <w:color w:val="000000"/>
                <w:lang w:eastAsia="hr-HR"/>
              </w:rPr>
            </w:pPr>
          </w:p>
          <w:p w14:paraId="0194D76D" w14:textId="756C363E" w:rsidR="00A320E1" w:rsidRPr="00AB5C4F" w:rsidRDefault="00A320E1" w:rsidP="00CA32C0">
            <w:pPr>
              <w:spacing w:after="0" w:line="240" w:lineRule="auto"/>
              <w:jc w:val="center"/>
              <w:rPr>
                <w:rFonts w:ascii="Times New Roman" w:eastAsia="Times New Roman" w:hAnsi="Times New Roman" w:cs="Times New Roman"/>
                <w:b/>
                <w:bCs/>
                <w:color w:val="000000"/>
                <w:lang w:eastAsia="hr-HR"/>
              </w:rPr>
            </w:pPr>
            <w:r>
              <w:rPr>
                <w:rFonts w:ascii="Times New Roman" w:eastAsia="Times New Roman" w:hAnsi="Times New Roman" w:cs="Times New Roman"/>
                <w:b/>
                <w:bCs/>
                <w:color w:val="000000"/>
                <w:lang w:eastAsia="hr-HR"/>
              </w:rPr>
              <w:t>213.334,48</w:t>
            </w:r>
          </w:p>
        </w:tc>
        <w:tc>
          <w:tcPr>
            <w:tcW w:w="2077" w:type="dxa"/>
            <w:vAlign w:val="center"/>
            <w:hideMark/>
          </w:tcPr>
          <w:p w14:paraId="4619201A"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4E4AED5F" w14:textId="77777777" w:rsidTr="00582D26">
        <w:trPr>
          <w:trHeight w:val="300"/>
        </w:trPr>
        <w:tc>
          <w:tcPr>
            <w:tcW w:w="0" w:type="auto"/>
            <w:vMerge/>
            <w:tcBorders>
              <w:top w:val="nil"/>
              <w:left w:val="single" w:sz="8" w:space="0" w:color="auto"/>
              <w:bottom w:val="single" w:sz="8" w:space="0" w:color="000000"/>
              <w:right w:val="single" w:sz="8" w:space="0" w:color="auto"/>
            </w:tcBorders>
            <w:vAlign w:val="center"/>
            <w:hideMark/>
          </w:tcPr>
          <w:p w14:paraId="63CD060C" w14:textId="77777777" w:rsidR="00582D26" w:rsidRPr="00AB5C4F" w:rsidRDefault="00582D26" w:rsidP="00CA32C0">
            <w:pPr>
              <w:spacing w:after="0" w:line="240" w:lineRule="auto"/>
              <w:rPr>
                <w:rFonts w:ascii="Times New Roman" w:eastAsia="Times New Roman" w:hAnsi="Times New Roman" w:cs="Times New Roman"/>
                <w:b/>
                <w:bCs/>
                <w:color w:val="000000"/>
                <w:lang w:eastAsia="hr-HR"/>
              </w:rPr>
            </w:pPr>
          </w:p>
        </w:tc>
        <w:tc>
          <w:tcPr>
            <w:tcW w:w="1409" w:type="dxa"/>
            <w:vMerge/>
            <w:tcBorders>
              <w:top w:val="nil"/>
              <w:left w:val="single" w:sz="8" w:space="0" w:color="auto"/>
              <w:bottom w:val="single" w:sz="8" w:space="0" w:color="000000"/>
              <w:right w:val="single" w:sz="4" w:space="0" w:color="auto"/>
            </w:tcBorders>
            <w:vAlign w:val="center"/>
            <w:hideMark/>
          </w:tcPr>
          <w:p w14:paraId="4B6DF970" w14:textId="77777777" w:rsidR="00582D26" w:rsidRPr="00AB5C4F" w:rsidRDefault="00582D26" w:rsidP="00CA32C0">
            <w:pPr>
              <w:spacing w:after="0" w:line="240" w:lineRule="auto"/>
              <w:rPr>
                <w:rFonts w:ascii="Times New Roman" w:eastAsia="Times New Roman" w:hAnsi="Times New Roman" w:cs="Times New Roman"/>
                <w:b/>
                <w:bCs/>
                <w:color w:val="000000"/>
                <w:lang w:eastAsia="hr-HR"/>
              </w:rPr>
            </w:pPr>
          </w:p>
        </w:tc>
        <w:tc>
          <w:tcPr>
            <w:tcW w:w="1984" w:type="dxa"/>
            <w:vMerge/>
            <w:tcBorders>
              <w:left w:val="single" w:sz="4" w:space="0" w:color="auto"/>
              <w:right w:val="single" w:sz="4" w:space="0" w:color="auto"/>
            </w:tcBorders>
          </w:tcPr>
          <w:p w14:paraId="550719EC" w14:textId="77777777" w:rsidR="00582D26" w:rsidRPr="00AB5C4F" w:rsidRDefault="00582D26" w:rsidP="00CA32C0">
            <w:pPr>
              <w:spacing w:after="0" w:line="240" w:lineRule="auto"/>
              <w:rPr>
                <w:rFonts w:ascii="Times New Roman" w:eastAsia="Times New Roman" w:hAnsi="Times New Roman" w:cs="Times New Roman"/>
                <w:b/>
                <w:bCs/>
                <w:color w:val="000000"/>
                <w:lang w:eastAsia="hr-HR"/>
              </w:rPr>
            </w:pPr>
          </w:p>
        </w:tc>
        <w:tc>
          <w:tcPr>
            <w:tcW w:w="2077" w:type="dxa"/>
            <w:noWrap/>
            <w:vAlign w:val="bottom"/>
            <w:hideMark/>
          </w:tcPr>
          <w:p w14:paraId="0C7A6394"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483D6205" w14:textId="77777777" w:rsidTr="00582D26">
        <w:trPr>
          <w:trHeight w:val="300"/>
        </w:trPr>
        <w:tc>
          <w:tcPr>
            <w:tcW w:w="0" w:type="auto"/>
            <w:vMerge/>
            <w:tcBorders>
              <w:top w:val="nil"/>
              <w:left w:val="single" w:sz="8" w:space="0" w:color="auto"/>
              <w:bottom w:val="single" w:sz="8" w:space="0" w:color="000000"/>
              <w:right w:val="single" w:sz="8" w:space="0" w:color="auto"/>
            </w:tcBorders>
            <w:vAlign w:val="center"/>
            <w:hideMark/>
          </w:tcPr>
          <w:p w14:paraId="2B812FBA" w14:textId="77777777" w:rsidR="00582D26" w:rsidRPr="00AB5C4F" w:rsidRDefault="00582D26" w:rsidP="00CA32C0">
            <w:pPr>
              <w:spacing w:after="0" w:line="240" w:lineRule="auto"/>
              <w:rPr>
                <w:rFonts w:ascii="Times New Roman" w:eastAsia="Times New Roman" w:hAnsi="Times New Roman" w:cs="Times New Roman"/>
                <w:b/>
                <w:bCs/>
                <w:color w:val="000000"/>
                <w:lang w:eastAsia="hr-HR"/>
              </w:rPr>
            </w:pPr>
          </w:p>
        </w:tc>
        <w:tc>
          <w:tcPr>
            <w:tcW w:w="1409" w:type="dxa"/>
            <w:vMerge/>
            <w:tcBorders>
              <w:top w:val="nil"/>
              <w:left w:val="single" w:sz="8" w:space="0" w:color="auto"/>
              <w:bottom w:val="single" w:sz="8" w:space="0" w:color="000000"/>
              <w:right w:val="single" w:sz="4" w:space="0" w:color="auto"/>
            </w:tcBorders>
            <w:vAlign w:val="center"/>
            <w:hideMark/>
          </w:tcPr>
          <w:p w14:paraId="1610C0B9" w14:textId="77777777" w:rsidR="00582D26" w:rsidRPr="00AB5C4F" w:rsidRDefault="00582D26" w:rsidP="00CA32C0">
            <w:pPr>
              <w:spacing w:after="0" w:line="240" w:lineRule="auto"/>
              <w:rPr>
                <w:rFonts w:ascii="Times New Roman" w:eastAsia="Times New Roman" w:hAnsi="Times New Roman" w:cs="Times New Roman"/>
                <w:b/>
                <w:bCs/>
                <w:color w:val="000000"/>
                <w:lang w:eastAsia="hr-HR"/>
              </w:rPr>
            </w:pPr>
          </w:p>
        </w:tc>
        <w:tc>
          <w:tcPr>
            <w:tcW w:w="1984" w:type="dxa"/>
            <w:vMerge/>
            <w:tcBorders>
              <w:left w:val="single" w:sz="4" w:space="0" w:color="auto"/>
              <w:right w:val="single" w:sz="4" w:space="0" w:color="auto"/>
            </w:tcBorders>
          </w:tcPr>
          <w:p w14:paraId="1BBE3DFE" w14:textId="77777777" w:rsidR="00582D26" w:rsidRPr="00AB5C4F" w:rsidRDefault="00582D26" w:rsidP="00CA32C0">
            <w:pPr>
              <w:spacing w:after="0" w:line="240" w:lineRule="auto"/>
              <w:rPr>
                <w:rFonts w:ascii="Times New Roman" w:eastAsia="Times New Roman" w:hAnsi="Times New Roman" w:cs="Times New Roman"/>
                <w:b/>
                <w:bCs/>
                <w:color w:val="000000"/>
                <w:lang w:eastAsia="hr-HR"/>
              </w:rPr>
            </w:pPr>
          </w:p>
        </w:tc>
        <w:tc>
          <w:tcPr>
            <w:tcW w:w="2077" w:type="dxa"/>
            <w:vAlign w:val="center"/>
            <w:hideMark/>
          </w:tcPr>
          <w:p w14:paraId="6C5D095F"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4685B5C8" w14:textId="77777777" w:rsidTr="00582D26">
        <w:trPr>
          <w:trHeight w:val="315"/>
        </w:trPr>
        <w:tc>
          <w:tcPr>
            <w:tcW w:w="0" w:type="auto"/>
            <w:vMerge/>
            <w:tcBorders>
              <w:top w:val="nil"/>
              <w:left w:val="single" w:sz="8" w:space="0" w:color="auto"/>
              <w:bottom w:val="single" w:sz="8" w:space="0" w:color="000000"/>
              <w:right w:val="single" w:sz="8" w:space="0" w:color="auto"/>
            </w:tcBorders>
            <w:vAlign w:val="center"/>
            <w:hideMark/>
          </w:tcPr>
          <w:p w14:paraId="75E631DB" w14:textId="77777777" w:rsidR="00582D26" w:rsidRPr="00AB5C4F" w:rsidRDefault="00582D26" w:rsidP="00CA32C0">
            <w:pPr>
              <w:spacing w:after="0" w:line="240" w:lineRule="auto"/>
              <w:rPr>
                <w:rFonts w:ascii="Times New Roman" w:eastAsia="Times New Roman" w:hAnsi="Times New Roman" w:cs="Times New Roman"/>
                <w:b/>
                <w:bCs/>
                <w:color w:val="000000"/>
                <w:lang w:eastAsia="hr-HR"/>
              </w:rPr>
            </w:pPr>
          </w:p>
        </w:tc>
        <w:tc>
          <w:tcPr>
            <w:tcW w:w="1409" w:type="dxa"/>
            <w:vMerge/>
            <w:tcBorders>
              <w:top w:val="nil"/>
              <w:left w:val="single" w:sz="8" w:space="0" w:color="auto"/>
              <w:bottom w:val="single" w:sz="8" w:space="0" w:color="000000"/>
              <w:right w:val="single" w:sz="4" w:space="0" w:color="auto"/>
            </w:tcBorders>
            <w:vAlign w:val="center"/>
            <w:hideMark/>
          </w:tcPr>
          <w:p w14:paraId="1B1388CF" w14:textId="77777777" w:rsidR="00582D26" w:rsidRPr="00AB5C4F" w:rsidRDefault="00582D26" w:rsidP="00CA32C0">
            <w:pPr>
              <w:spacing w:after="0" w:line="240" w:lineRule="auto"/>
              <w:rPr>
                <w:rFonts w:ascii="Times New Roman" w:eastAsia="Times New Roman" w:hAnsi="Times New Roman" w:cs="Times New Roman"/>
                <w:b/>
                <w:bCs/>
                <w:color w:val="000000"/>
                <w:lang w:eastAsia="hr-HR"/>
              </w:rPr>
            </w:pPr>
          </w:p>
        </w:tc>
        <w:tc>
          <w:tcPr>
            <w:tcW w:w="1984" w:type="dxa"/>
            <w:vMerge/>
            <w:tcBorders>
              <w:left w:val="single" w:sz="4" w:space="0" w:color="auto"/>
              <w:bottom w:val="single" w:sz="4" w:space="0" w:color="auto"/>
              <w:right w:val="single" w:sz="4" w:space="0" w:color="auto"/>
            </w:tcBorders>
          </w:tcPr>
          <w:p w14:paraId="5774368E" w14:textId="77777777" w:rsidR="00582D26" w:rsidRPr="00AB5C4F" w:rsidRDefault="00582D26" w:rsidP="00CA32C0">
            <w:pPr>
              <w:spacing w:after="0" w:line="240" w:lineRule="auto"/>
              <w:rPr>
                <w:rFonts w:ascii="Times New Roman" w:eastAsia="Times New Roman" w:hAnsi="Times New Roman" w:cs="Times New Roman"/>
                <w:b/>
                <w:bCs/>
                <w:color w:val="000000"/>
                <w:lang w:eastAsia="hr-HR"/>
              </w:rPr>
            </w:pPr>
          </w:p>
        </w:tc>
        <w:tc>
          <w:tcPr>
            <w:tcW w:w="2077" w:type="dxa"/>
            <w:noWrap/>
            <w:vAlign w:val="bottom"/>
            <w:hideMark/>
          </w:tcPr>
          <w:p w14:paraId="205DB8C2"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05F33BE3" w14:textId="77777777" w:rsidTr="00582D26">
        <w:trPr>
          <w:trHeight w:val="330"/>
        </w:trPr>
        <w:tc>
          <w:tcPr>
            <w:tcW w:w="4110" w:type="dxa"/>
            <w:tcBorders>
              <w:top w:val="nil"/>
              <w:left w:val="single" w:sz="8" w:space="0" w:color="auto"/>
              <w:bottom w:val="single" w:sz="8" w:space="0" w:color="auto"/>
              <w:right w:val="single" w:sz="8" w:space="0" w:color="auto"/>
            </w:tcBorders>
            <w:shd w:val="clear" w:color="auto" w:fill="D5DCE4"/>
            <w:vAlign w:val="center"/>
            <w:hideMark/>
          </w:tcPr>
          <w:p w14:paraId="129B8231" w14:textId="77777777" w:rsidR="00582D26" w:rsidRPr="00AB5C4F" w:rsidRDefault="00582D26" w:rsidP="00CA32C0">
            <w:pPr>
              <w:spacing w:after="0" w:line="240" w:lineRule="auto"/>
              <w:jc w:val="center"/>
              <w:rPr>
                <w:rFonts w:ascii="Times New Roman" w:eastAsia="Times New Roman" w:hAnsi="Times New Roman" w:cs="Times New Roman"/>
                <w:i/>
                <w:iCs/>
                <w:color w:val="000000"/>
                <w:sz w:val="24"/>
                <w:szCs w:val="24"/>
                <w:lang w:eastAsia="hr-HR"/>
              </w:rPr>
            </w:pPr>
            <w:r w:rsidRPr="00AB5C4F">
              <w:rPr>
                <w:rFonts w:ascii="Times New Roman" w:eastAsia="Times New Roman" w:hAnsi="Times New Roman" w:cs="Times New Roman"/>
                <w:i/>
                <w:iCs/>
                <w:color w:val="000000"/>
                <w:sz w:val="24"/>
                <w:szCs w:val="24"/>
                <w:lang w:eastAsia="hr-HR"/>
              </w:rPr>
              <w:t>1. Pješačka staza u ul.Sv.Roka</w:t>
            </w:r>
          </w:p>
        </w:tc>
        <w:tc>
          <w:tcPr>
            <w:tcW w:w="1409" w:type="dxa"/>
            <w:tcBorders>
              <w:top w:val="nil"/>
              <w:left w:val="nil"/>
              <w:bottom w:val="single" w:sz="8" w:space="0" w:color="auto"/>
              <w:right w:val="single" w:sz="4" w:space="0" w:color="auto"/>
            </w:tcBorders>
            <w:shd w:val="clear" w:color="auto" w:fill="D5DCE4"/>
            <w:vAlign w:val="center"/>
            <w:hideMark/>
          </w:tcPr>
          <w:p w14:paraId="72DE3EAE" w14:textId="77777777" w:rsidR="00582D26" w:rsidRPr="00AB5C4F" w:rsidRDefault="00582D26" w:rsidP="00CA32C0">
            <w:pPr>
              <w:spacing w:after="0" w:line="240" w:lineRule="auto"/>
              <w:jc w:val="center"/>
              <w:rPr>
                <w:rFonts w:ascii="Times New Roman" w:eastAsia="Times New Roman" w:hAnsi="Times New Roman" w:cs="Times New Roman"/>
                <w:i/>
                <w:iCs/>
                <w:color w:val="000000"/>
                <w:lang w:eastAsia="hr-HR"/>
              </w:rPr>
            </w:pPr>
            <w:r w:rsidRPr="00AB5C4F">
              <w:rPr>
                <w:rFonts w:ascii="Times New Roman" w:eastAsia="Times New Roman" w:hAnsi="Times New Roman" w:cs="Times New Roman"/>
                <w:i/>
                <w:iCs/>
                <w:color w:val="000000"/>
                <w:lang w:eastAsia="hr-HR"/>
              </w:rPr>
              <w:t> </w:t>
            </w:r>
          </w:p>
        </w:tc>
        <w:tc>
          <w:tcPr>
            <w:tcW w:w="1984" w:type="dxa"/>
            <w:tcBorders>
              <w:top w:val="single" w:sz="4" w:space="0" w:color="auto"/>
              <w:left w:val="single" w:sz="4" w:space="0" w:color="auto"/>
              <w:bottom w:val="single" w:sz="4" w:space="0" w:color="auto"/>
              <w:right w:val="single" w:sz="4" w:space="0" w:color="auto"/>
            </w:tcBorders>
            <w:shd w:val="clear" w:color="auto" w:fill="D5DCE4"/>
          </w:tcPr>
          <w:p w14:paraId="531791D8" w14:textId="77777777" w:rsidR="00582D26" w:rsidRPr="00AB5C4F" w:rsidRDefault="00582D26" w:rsidP="00CA32C0">
            <w:pPr>
              <w:spacing w:after="0" w:line="240" w:lineRule="auto"/>
              <w:jc w:val="center"/>
              <w:rPr>
                <w:rFonts w:ascii="Times New Roman" w:eastAsia="Times New Roman" w:hAnsi="Times New Roman" w:cs="Times New Roman"/>
                <w:i/>
                <w:iCs/>
                <w:color w:val="000000"/>
                <w:lang w:eastAsia="hr-HR"/>
              </w:rPr>
            </w:pPr>
          </w:p>
        </w:tc>
        <w:tc>
          <w:tcPr>
            <w:tcW w:w="2077" w:type="dxa"/>
            <w:vAlign w:val="center"/>
            <w:hideMark/>
          </w:tcPr>
          <w:p w14:paraId="4A42F664"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7B31C02C" w14:textId="77777777" w:rsidTr="00582D26">
        <w:trPr>
          <w:trHeight w:val="315"/>
        </w:trPr>
        <w:tc>
          <w:tcPr>
            <w:tcW w:w="4110" w:type="dxa"/>
            <w:tcBorders>
              <w:top w:val="nil"/>
              <w:left w:val="single" w:sz="8" w:space="0" w:color="auto"/>
              <w:bottom w:val="single" w:sz="8" w:space="0" w:color="auto"/>
              <w:right w:val="single" w:sz="8" w:space="0" w:color="auto"/>
            </w:tcBorders>
            <w:vAlign w:val="center"/>
            <w:hideMark/>
          </w:tcPr>
          <w:p w14:paraId="5F4D39F9"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1.1. Staza</w:t>
            </w:r>
          </w:p>
        </w:tc>
        <w:tc>
          <w:tcPr>
            <w:tcW w:w="1409" w:type="dxa"/>
            <w:tcBorders>
              <w:top w:val="nil"/>
              <w:left w:val="nil"/>
              <w:bottom w:val="single" w:sz="8" w:space="0" w:color="auto"/>
              <w:right w:val="single" w:sz="4" w:space="0" w:color="auto"/>
            </w:tcBorders>
            <w:vAlign w:val="center"/>
            <w:hideMark/>
          </w:tcPr>
          <w:p w14:paraId="30B5DC60"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165.000,00</w:t>
            </w:r>
          </w:p>
        </w:tc>
        <w:tc>
          <w:tcPr>
            <w:tcW w:w="1984" w:type="dxa"/>
            <w:tcBorders>
              <w:top w:val="single" w:sz="4" w:space="0" w:color="auto"/>
              <w:left w:val="single" w:sz="4" w:space="0" w:color="auto"/>
              <w:bottom w:val="single" w:sz="4" w:space="0" w:color="auto"/>
              <w:right w:val="single" w:sz="4" w:space="0" w:color="auto"/>
            </w:tcBorders>
          </w:tcPr>
          <w:p w14:paraId="4BD41D53"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152.963,60</w:t>
            </w:r>
          </w:p>
        </w:tc>
        <w:tc>
          <w:tcPr>
            <w:tcW w:w="2077" w:type="dxa"/>
            <w:vAlign w:val="center"/>
            <w:hideMark/>
          </w:tcPr>
          <w:p w14:paraId="2375D9D0"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2419511C" w14:textId="77777777" w:rsidTr="00582D26">
        <w:trPr>
          <w:trHeight w:val="330"/>
        </w:trPr>
        <w:tc>
          <w:tcPr>
            <w:tcW w:w="4110" w:type="dxa"/>
            <w:tcBorders>
              <w:top w:val="nil"/>
              <w:left w:val="single" w:sz="8" w:space="0" w:color="auto"/>
              <w:bottom w:val="single" w:sz="8" w:space="0" w:color="auto"/>
              <w:right w:val="single" w:sz="8" w:space="0" w:color="auto"/>
            </w:tcBorders>
            <w:shd w:val="clear" w:color="auto" w:fill="D5DCE4"/>
            <w:vAlign w:val="center"/>
            <w:hideMark/>
          </w:tcPr>
          <w:p w14:paraId="3EA6605B" w14:textId="77777777" w:rsidR="00582D26" w:rsidRPr="00AB5C4F" w:rsidRDefault="00582D26" w:rsidP="00CA32C0">
            <w:pPr>
              <w:spacing w:after="0" w:line="240" w:lineRule="auto"/>
              <w:jc w:val="center"/>
              <w:rPr>
                <w:rFonts w:ascii="Times New Roman" w:eastAsia="Times New Roman" w:hAnsi="Times New Roman" w:cs="Times New Roman"/>
                <w:i/>
                <w:iCs/>
                <w:color w:val="000000"/>
                <w:sz w:val="24"/>
                <w:szCs w:val="24"/>
                <w:lang w:eastAsia="hr-HR"/>
              </w:rPr>
            </w:pPr>
            <w:r w:rsidRPr="00AB5C4F">
              <w:rPr>
                <w:rFonts w:ascii="Times New Roman" w:eastAsia="Times New Roman" w:hAnsi="Times New Roman" w:cs="Times New Roman"/>
                <w:i/>
                <w:iCs/>
                <w:color w:val="000000"/>
                <w:sz w:val="24"/>
                <w:szCs w:val="24"/>
                <w:lang w:eastAsia="hr-HR"/>
              </w:rPr>
              <w:t xml:space="preserve">2. Kružni tok Frankopanska </w:t>
            </w:r>
          </w:p>
        </w:tc>
        <w:tc>
          <w:tcPr>
            <w:tcW w:w="1409" w:type="dxa"/>
            <w:tcBorders>
              <w:top w:val="nil"/>
              <w:left w:val="nil"/>
              <w:bottom w:val="single" w:sz="8" w:space="0" w:color="auto"/>
              <w:right w:val="single" w:sz="4" w:space="0" w:color="auto"/>
            </w:tcBorders>
            <w:shd w:val="clear" w:color="auto" w:fill="D5DCE4"/>
            <w:vAlign w:val="center"/>
            <w:hideMark/>
          </w:tcPr>
          <w:p w14:paraId="0FCB4D04" w14:textId="77777777" w:rsidR="00582D26" w:rsidRPr="00AB5C4F" w:rsidRDefault="00582D26" w:rsidP="00CA32C0">
            <w:pPr>
              <w:spacing w:after="0" w:line="240" w:lineRule="auto"/>
              <w:jc w:val="center"/>
              <w:rPr>
                <w:rFonts w:ascii="Times New Roman" w:eastAsia="Times New Roman" w:hAnsi="Times New Roman" w:cs="Times New Roman"/>
                <w:i/>
                <w:iCs/>
                <w:color w:val="000000"/>
                <w:lang w:eastAsia="hr-HR"/>
              </w:rPr>
            </w:pPr>
            <w:r w:rsidRPr="00AB5C4F">
              <w:rPr>
                <w:rFonts w:ascii="Times New Roman" w:eastAsia="Times New Roman" w:hAnsi="Times New Roman" w:cs="Times New Roman"/>
                <w:i/>
                <w:iCs/>
                <w:color w:val="000000"/>
                <w:lang w:eastAsia="hr-HR"/>
              </w:rPr>
              <w:t> </w:t>
            </w:r>
          </w:p>
        </w:tc>
        <w:tc>
          <w:tcPr>
            <w:tcW w:w="1984" w:type="dxa"/>
            <w:tcBorders>
              <w:top w:val="single" w:sz="4" w:space="0" w:color="auto"/>
              <w:left w:val="single" w:sz="4" w:space="0" w:color="auto"/>
              <w:bottom w:val="single" w:sz="4" w:space="0" w:color="auto"/>
              <w:right w:val="single" w:sz="4" w:space="0" w:color="auto"/>
            </w:tcBorders>
            <w:shd w:val="clear" w:color="auto" w:fill="D5DCE4"/>
          </w:tcPr>
          <w:p w14:paraId="055650A6" w14:textId="77777777" w:rsidR="00582D26" w:rsidRPr="00AB5C4F" w:rsidRDefault="00582D26" w:rsidP="00CA32C0">
            <w:pPr>
              <w:spacing w:after="0" w:line="240" w:lineRule="auto"/>
              <w:jc w:val="center"/>
              <w:rPr>
                <w:rFonts w:ascii="Times New Roman" w:eastAsia="Times New Roman" w:hAnsi="Times New Roman" w:cs="Times New Roman"/>
                <w:i/>
                <w:iCs/>
                <w:color w:val="000000"/>
                <w:lang w:eastAsia="hr-HR"/>
              </w:rPr>
            </w:pPr>
          </w:p>
        </w:tc>
        <w:tc>
          <w:tcPr>
            <w:tcW w:w="2077" w:type="dxa"/>
            <w:vAlign w:val="center"/>
            <w:hideMark/>
          </w:tcPr>
          <w:p w14:paraId="5B609AA3"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48E6C7B7" w14:textId="77777777" w:rsidTr="00582D26">
        <w:trPr>
          <w:trHeight w:val="315"/>
        </w:trPr>
        <w:tc>
          <w:tcPr>
            <w:tcW w:w="4110" w:type="dxa"/>
            <w:tcBorders>
              <w:top w:val="nil"/>
              <w:left w:val="single" w:sz="8" w:space="0" w:color="auto"/>
              <w:bottom w:val="single" w:sz="8" w:space="0" w:color="auto"/>
              <w:right w:val="single" w:sz="8" w:space="0" w:color="auto"/>
            </w:tcBorders>
            <w:vAlign w:val="center"/>
            <w:hideMark/>
          </w:tcPr>
          <w:p w14:paraId="7A49563E"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2.1. Projekt</w:t>
            </w:r>
          </w:p>
        </w:tc>
        <w:tc>
          <w:tcPr>
            <w:tcW w:w="1409" w:type="dxa"/>
            <w:tcBorders>
              <w:top w:val="nil"/>
              <w:left w:val="nil"/>
              <w:bottom w:val="single" w:sz="8" w:space="0" w:color="auto"/>
              <w:right w:val="single" w:sz="4" w:space="0" w:color="auto"/>
            </w:tcBorders>
            <w:vAlign w:val="center"/>
            <w:hideMark/>
          </w:tcPr>
          <w:p w14:paraId="6A7E75C4"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20.000,00</w:t>
            </w:r>
          </w:p>
        </w:tc>
        <w:tc>
          <w:tcPr>
            <w:tcW w:w="1984" w:type="dxa"/>
            <w:tcBorders>
              <w:top w:val="single" w:sz="4" w:space="0" w:color="auto"/>
              <w:left w:val="single" w:sz="4" w:space="0" w:color="auto"/>
              <w:bottom w:val="single" w:sz="4" w:space="0" w:color="auto"/>
              <w:right w:val="single" w:sz="4" w:space="0" w:color="auto"/>
            </w:tcBorders>
          </w:tcPr>
          <w:p w14:paraId="1078DA1D"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0,00</w:t>
            </w:r>
          </w:p>
        </w:tc>
        <w:tc>
          <w:tcPr>
            <w:tcW w:w="2077" w:type="dxa"/>
            <w:vAlign w:val="center"/>
            <w:hideMark/>
          </w:tcPr>
          <w:p w14:paraId="07545252"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3BF5F066" w14:textId="77777777" w:rsidTr="00582D26">
        <w:trPr>
          <w:trHeight w:val="330"/>
        </w:trPr>
        <w:tc>
          <w:tcPr>
            <w:tcW w:w="4110" w:type="dxa"/>
            <w:tcBorders>
              <w:top w:val="nil"/>
              <w:left w:val="single" w:sz="8" w:space="0" w:color="auto"/>
              <w:bottom w:val="single" w:sz="8" w:space="0" w:color="auto"/>
              <w:right w:val="single" w:sz="8" w:space="0" w:color="auto"/>
            </w:tcBorders>
            <w:shd w:val="clear" w:color="auto" w:fill="D5DCE4"/>
            <w:vAlign w:val="center"/>
            <w:hideMark/>
          </w:tcPr>
          <w:p w14:paraId="58888C99" w14:textId="77777777" w:rsidR="00582D26" w:rsidRPr="00AB5C4F" w:rsidRDefault="00582D26" w:rsidP="00CA32C0">
            <w:pPr>
              <w:spacing w:after="0" w:line="240" w:lineRule="auto"/>
              <w:jc w:val="center"/>
              <w:rPr>
                <w:rFonts w:ascii="Times New Roman" w:eastAsia="Times New Roman" w:hAnsi="Times New Roman" w:cs="Times New Roman"/>
                <w:i/>
                <w:iCs/>
                <w:color w:val="FF0000"/>
                <w:sz w:val="24"/>
                <w:szCs w:val="24"/>
                <w:lang w:eastAsia="hr-HR"/>
              </w:rPr>
            </w:pPr>
            <w:r w:rsidRPr="00AB5C4F">
              <w:rPr>
                <w:rFonts w:ascii="Times New Roman" w:eastAsia="Times New Roman" w:hAnsi="Times New Roman" w:cs="Times New Roman"/>
                <w:i/>
                <w:iCs/>
                <w:sz w:val="24"/>
                <w:szCs w:val="24"/>
                <w:lang w:eastAsia="hr-HR"/>
              </w:rPr>
              <w:t xml:space="preserve">3. Spoj ulice Julije Jančule sa gradom Nova Gradiška </w:t>
            </w:r>
          </w:p>
        </w:tc>
        <w:tc>
          <w:tcPr>
            <w:tcW w:w="1409" w:type="dxa"/>
            <w:tcBorders>
              <w:top w:val="nil"/>
              <w:left w:val="nil"/>
              <w:bottom w:val="single" w:sz="8" w:space="0" w:color="auto"/>
              <w:right w:val="single" w:sz="4" w:space="0" w:color="auto"/>
            </w:tcBorders>
            <w:shd w:val="clear" w:color="auto" w:fill="D5DCE4"/>
            <w:vAlign w:val="center"/>
            <w:hideMark/>
          </w:tcPr>
          <w:p w14:paraId="0986B09D" w14:textId="77777777" w:rsidR="00582D26" w:rsidRPr="00AB5C4F" w:rsidRDefault="00582D26" w:rsidP="00CA32C0">
            <w:pPr>
              <w:spacing w:after="0" w:line="240" w:lineRule="auto"/>
              <w:jc w:val="center"/>
              <w:rPr>
                <w:rFonts w:ascii="Times New Roman" w:eastAsia="Times New Roman" w:hAnsi="Times New Roman" w:cs="Times New Roman"/>
                <w:i/>
                <w:iCs/>
                <w:color w:val="FF0000"/>
                <w:lang w:eastAsia="hr-HR"/>
              </w:rPr>
            </w:pPr>
            <w:r w:rsidRPr="00AB5C4F">
              <w:rPr>
                <w:rFonts w:ascii="Times New Roman" w:eastAsia="Times New Roman" w:hAnsi="Times New Roman" w:cs="Times New Roman"/>
                <w:i/>
                <w:iCs/>
                <w:color w:val="FF0000"/>
                <w:lang w:eastAsia="hr-HR"/>
              </w:rPr>
              <w:t> </w:t>
            </w:r>
          </w:p>
        </w:tc>
        <w:tc>
          <w:tcPr>
            <w:tcW w:w="1984" w:type="dxa"/>
            <w:tcBorders>
              <w:top w:val="single" w:sz="4" w:space="0" w:color="auto"/>
              <w:left w:val="single" w:sz="4" w:space="0" w:color="auto"/>
              <w:bottom w:val="single" w:sz="4" w:space="0" w:color="auto"/>
              <w:right w:val="single" w:sz="4" w:space="0" w:color="auto"/>
            </w:tcBorders>
            <w:shd w:val="clear" w:color="auto" w:fill="D5DCE4"/>
          </w:tcPr>
          <w:p w14:paraId="0F322126" w14:textId="77777777" w:rsidR="00582D26" w:rsidRPr="00AB5C4F" w:rsidRDefault="00582D26" w:rsidP="00CA32C0">
            <w:pPr>
              <w:spacing w:after="0" w:line="240" w:lineRule="auto"/>
              <w:jc w:val="center"/>
              <w:rPr>
                <w:rFonts w:ascii="Times New Roman" w:eastAsia="Times New Roman" w:hAnsi="Times New Roman" w:cs="Times New Roman"/>
                <w:i/>
                <w:iCs/>
                <w:color w:val="FF0000"/>
                <w:lang w:eastAsia="hr-HR"/>
              </w:rPr>
            </w:pPr>
          </w:p>
        </w:tc>
        <w:tc>
          <w:tcPr>
            <w:tcW w:w="2077" w:type="dxa"/>
            <w:vAlign w:val="center"/>
            <w:hideMark/>
          </w:tcPr>
          <w:p w14:paraId="112E656E"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2A04A7C4" w14:textId="77777777" w:rsidTr="00582D26">
        <w:trPr>
          <w:trHeight w:val="315"/>
        </w:trPr>
        <w:tc>
          <w:tcPr>
            <w:tcW w:w="4110" w:type="dxa"/>
            <w:tcBorders>
              <w:top w:val="nil"/>
              <w:left w:val="single" w:sz="8" w:space="0" w:color="auto"/>
              <w:bottom w:val="single" w:sz="8" w:space="0" w:color="auto"/>
              <w:right w:val="single" w:sz="8" w:space="0" w:color="auto"/>
            </w:tcBorders>
            <w:vAlign w:val="center"/>
            <w:hideMark/>
          </w:tcPr>
          <w:p w14:paraId="65143ED0"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3.1. Rekonstrukcija</w:t>
            </w:r>
          </w:p>
        </w:tc>
        <w:tc>
          <w:tcPr>
            <w:tcW w:w="1409" w:type="dxa"/>
            <w:tcBorders>
              <w:top w:val="nil"/>
              <w:left w:val="nil"/>
              <w:bottom w:val="single" w:sz="8" w:space="0" w:color="auto"/>
              <w:right w:val="single" w:sz="4" w:space="0" w:color="auto"/>
            </w:tcBorders>
            <w:vAlign w:val="center"/>
            <w:hideMark/>
          </w:tcPr>
          <w:p w14:paraId="54BA8F86"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10.000,00</w:t>
            </w:r>
          </w:p>
        </w:tc>
        <w:tc>
          <w:tcPr>
            <w:tcW w:w="1984" w:type="dxa"/>
            <w:tcBorders>
              <w:top w:val="single" w:sz="4" w:space="0" w:color="auto"/>
              <w:left w:val="single" w:sz="4" w:space="0" w:color="auto"/>
              <w:bottom w:val="single" w:sz="4" w:space="0" w:color="auto"/>
              <w:right w:val="single" w:sz="4" w:space="0" w:color="auto"/>
            </w:tcBorders>
          </w:tcPr>
          <w:p w14:paraId="1420D8FB"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0,00</w:t>
            </w:r>
          </w:p>
        </w:tc>
        <w:tc>
          <w:tcPr>
            <w:tcW w:w="2077" w:type="dxa"/>
            <w:vAlign w:val="center"/>
            <w:hideMark/>
          </w:tcPr>
          <w:p w14:paraId="4B30CBBB"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7DE25BFC" w14:textId="77777777" w:rsidTr="00582D26">
        <w:trPr>
          <w:trHeight w:val="244"/>
        </w:trPr>
        <w:tc>
          <w:tcPr>
            <w:tcW w:w="4110" w:type="dxa"/>
            <w:tcBorders>
              <w:top w:val="nil"/>
              <w:left w:val="single" w:sz="8" w:space="0" w:color="auto"/>
              <w:bottom w:val="single" w:sz="8" w:space="0" w:color="auto"/>
              <w:right w:val="single" w:sz="8" w:space="0" w:color="auto"/>
            </w:tcBorders>
            <w:shd w:val="clear" w:color="auto" w:fill="D5DCE4"/>
            <w:vAlign w:val="center"/>
          </w:tcPr>
          <w:p w14:paraId="0FA4D416" w14:textId="77777777" w:rsidR="00582D26" w:rsidRPr="00AB5C4F" w:rsidRDefault="00582D26" w:rsidP="00CA32C0">
            <w:pPr>
              <w:spacing w:after="0" w:line="240" w:lineRule="auto"/>
              <w:ind w:left="360"/>
              <w:rPr>
                <w:rFonts w:ascii="Times New Roman" w:eastAsia="Times New Roman" w:hAnsi="Times New Roman" w:cs="Times New Roman"/>
                <w:i/>
                <w:iCs/>
                <w:color w:val="000000"/>
                <w:lang w:eastAsia="hr-HR"/>
              </w:rPr>
            </w:pPr>
            <w:r w:rsidRPr="00AB5C4F">
              <w:rPr>
                <w:rFonts w:ascii="Times New Roman" w:eastAsia="Times New Roman" w:hAnsi="Times New Roman" w:cs="Times New Roman"/>
                <w:i/>
                <w:iCs/>
                <w:color w:val="000000"/>
                <w:lang w:eastAsia="hr-HR"/>
              </w:rPr>
              <w:t>4.</w:t>
            </w:r>
            <w:r w:rsidRPr="00A320E1">
              <w:rPr>
                <w:rFonts w:ascii="Times New Roman" w:eastAsia="Times New Roman" w:hAnsi="Times New Roman" w:cs="Times New Roman"/>
                <w:i/>
                <w:iCs/>
                <w:lang w:eastAsia="hr-HR"/>
              </w:rPr>
              <w:t>Uređenje Frankopanske ulice (Varoš)</w:t>
            </w:r>
            <w:r w:rsidRPr="00AB5C4F">
              <w:rPr>
                <w:rFonts w:ascii="Times New Roman" w:eastAsia="Times New Roman" w:hAnsi="Times New Roman" w:cs="Times New Roman"/>
                <w:i/>
                <w:iCs/>
                <w:color w:val="FF0000"/>
                <w:lang w:eastAsia="hr-HR"/>
              </w:rPr>
              <w:t xml:space="preserve"> </w:t>
            </w:r>
          </w:p>
          <w:p w14:paraId="41690737" w14:textId="77777777" w:rsidR="00582D26" w:rsidRPr="00AB5C4F" w:rsidRDefault="00582D26" w:rsidP="00CA32C0">
            <w:pPr>
              <w:spacing w:after="0" w:line="240" w:lineRule="auto"/>
              <w:ind w:left="720"/>
              <w:rPr>
                <w:rFonts w:ascii="Times New Roman" w:eastAsia="Times New Roman" w:hAnsi="Times New Roman" w:cs="Times New Roman"/>
                <w:i/>
                <w:iCs/>
                <w:color w:val="000000"/>
                <w:lang w:eastAsia="hr-HR"/>
              </w:rPr>
            </w:pPr>
          </w:p>
        </w:tc>
        <w:tc>
          <w:tcPr>
            <w:tcW w:w="1409" w:type="dxa"/>
            <w:tcBorders>
              <w:top w:val="nil"/>
              <w:left w:val="nil"/>
              <w:bottom w:val="single" w:sz="8" w:space="0" w:color="auto"/>
              <w:right w:val="single" w:sz="4" w:space="0" w:color="auto"/>
            </w:tcBorders>
            <w:shd w:val="clear" w:color="auto" w:fill="D5DCE4"/>
            <w:vAlign w:val="center"/>
          </w:tcPr>
          <w:p w14:paraId="75469DCC" w14:textId="77777777" w:rsidR="00582D26" w:rsidRPr="00AB5C4F" w:rsidRDefault="00582D26" w:rsidP="00CA32C0">
            <w:pPr>
              <w:spacing w:after="0" w:line="240" w:lineRule="auto"/>
              <w:rPr>
                <w:rFonts w:ascii="Times New Roman" w:eastAsia="Times New Roman" w:hAnsi="Times New Roman" w:cs="Times New Roman"/>
                <w:color w:val="000000"/>
                <w:lang w:eastAsia="hr-HR"/>
              </w:rPr>
            </w:pPr>
          </w:p>
        </w:tc>
        <w:tc>
          <w:tcPr>
            <w:tcW w:w="1984" w:type="dxa"/>
            <w:tcBorders>
              <w:top w:val="single" w:sz="4" w:space="0" w:color="auto"/>
              <w:left w:val="single" w:sz="4" w:space="0" w:color="auto"/>
              <w:bottom w:val="single" w:sz="4" w:space="0" w:color="auto"/>
              <w:right w:val="single" w:sz="4" w:space="0" w:color="auto"/>
            </w:tcBorders>
            <w:shd w:val="clear" w:color="auto" w:fill="D5DCE4"/>
          </w:tcPr>
          <w:p w14:paraId="31208CA1"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p>
        </w:tc>
        <w:tc>
          <w:tcPr>
            <w:tcW w:w="2077" w:type="dxa"/>
            <w:vAlign w:val="center"/>
          </w:tcPr>
          <w:p w14:paraId="48BFB728"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5E31B049" w14:textId="77777777" w:rsidTr="00582D26">
        <w:trPr>
          <w:trHeight w:val="315"/>
        </w:trPr>
        <w:tc>
          <w:tcPr>
            <w:tcW w:w="4110" w:type="dxa"/>
            <w:tcBorders>
              <w:top w:val="nil"/>
              <w:left w:val="single" w:sz="8" w:space="0" w:color="auto"/>
              <w:bottom w:val="single" w:sz="8" w:space="0" w:color="auto"/>
              <w:right w:val="single" w:sz="8" w:space="0" w:color="auto"/>
            </w:tcBorders>
            <w:vAlign w:val="center"/>
            <w:hideMark/>
          </w:tcPr>
          <w:p w14:paraId="6FEFC64F"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4.1. Rekonstrukcija</w:t>
            </w:r>
          </w:p>
        </w:tc>
        <w:tc>
          <w:tcPr>
            <w:tcW w:w="1409" w:type="dxa"/>
            <w:tcBorders>
              <w:top w:val="nil"/>
              <w:left w:val="nil"/>
              <w:bottom w:val="single" w:sz="8" w:space="0" w:color="auto"/>
              <w:right w:val="single" w:sz="4" w:space="0" w:color="auto"/>
            </w:tcBorders>
            <w:vAlign w:val="center"/>
            <w:hideMark/>
          </w:tcPr>
          <w:p w14:paraId="5C97B6F7"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150.000,00</w:t>
            </w:r>
          </w:p>
        </w:tc>
        <w:tc>
          <w:tcPr>
            <w:tcW w:w="1984" w:type="dxa"/>
            <w:tcBorders>
              <w:top w:val="single" w:sz="4" w:space="0" w:color="auto"/>
              <w:left w:val="single" w:sz="4" w:space="0" w:color="auto"/>
              <w:bottom w:val="single" w:sz="4" w:space="0" w:color="auto"/>
              <w:right w:val="single" w:sz="4" w:space="0" w:color="auto"/>
            </w:tcBorders>
          </w:tcPr>
          <w:p w14:paraId="4352FBB8" w14:textId="707A66E6" w:rsidR="00582D26" w:rsidRPr="00AB5C4F" w:rsidRDefault="00A320E1" w:rsidP="00CA32C0">
            <w:pPr>
              <w:spacing w:after="0" w:line="240" w:lineRule="auto"/>
              <w:jc w:val="center"/>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0,00</w:t>
            </w:r>
          </w:p>
        </w:tc>
        <w:tc>
          <w:tcPr>
            <w:tcW w:w="2077" w:type="dxa"/>
            <w:vAlign w:val="center"/>
          </w:tcPr>
          <w:p w14:paraId="618FA173"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3C80383B" w14:textId="77777777" w:rsidTr="00582D26">
        <w:trPr>
          <w:trHeight w:val="315"/>
        </w:trPr>
        <w:tc>
          <w:tcPr>
            <w:tcW w:w="4110" w:type="dxa"/>
            <w:tcBorders>
              <w:top w:val="nil"/>
              <w:left w:val="single" w:sz="8" w:space="0" w:color="auto"/>
              <w:bottom w:val="single" w:sz="8" w:space="0" w:color="auto"/>
              <w:right w:val="single" w:sz="8" w:space="0" w:color="auto"/>
            </w:tcBorders>
            <w:shd w:val="clear" w:color="auto" w:fill="D5DCE4"/>
            <w:vAlign w:val="center"/>
            <w:hideMark/>
          </w:tcPr>
          <w:p w14:paraId="3344D5DC" w14:textId="77777777" w:rsidR="00582D26" w:rsidRPr="00AB5C4F" w:rsidRDefault="00582D26" w:rsidP="00CA32C0">
            <w:pPr>
              <w:spacing w:after="0" w:line="240" w:lineRule="auto"/>
              <w:rPr>
                <w:rFonts w:ascii="Times New Roman" w:eastAsia="Times New Roman" w:hAnsi="Times New Roman" w:cs="Times New Roman"/>
                <w:i/>
                <w:iCs/>
                <w:color w:val="000000"/>
                <w:lang w:eastAsia="hr-HR"/>
              </w:rPr>
            </w:pPr>
            <w:r w:rsidRPr="00AB5C4F">
              <w:rPr>
                <w:rFonts w:ascii="Times New Roman" w:eastAsia="Times New Roman" w:hAnsi="Times New Roman" w:cs="Times New Roman"/>
                <w:i/>
                <w:iCs/>
                <w:color w:val="000000"/>
                <w:lang w:eastAsia="hr-HR"/>
              </w:rPr>
              <w:t xml:space="preserve">5. </w:t>
            </w:r>
            <w:r w:rsidRPr="00A320E1">
              <w:rPr>
                <w:rFonts w:ascii="Times New Roman" w:eastAsia="Times New Roman" w:hAnsi="Times New Roman" w:cs="Times New Roman"/>
                <w:i/>
                <w:iCs/>
                <w:lang w:eastAsia="hr-HR"/>
              </w:rPr>
              <w:t>Izgradnja nogostupa u Giletincima</w:t>
            </w:r>
          </w:p>
        </w:tc>
        <w:tc>
          <w:tcPr>
            <w:tcW w:w="1409" w:type="dxa"/>
            <w:tcBorders>
              <w:top w:val="nil"/>
              <w:left w:val="nil"/>
              <w:bottom w:val="single" w:sz="8" w:space="0" w:color="auto"/>
              <w:right w:val="single" w:sz="4" w:space="0" w:color="auto"/>
            </w:tcBorders>
            <w:shd w:val="clear" w:color="auto" w:fill="D5DCE4"/>
            <w:vAlign w:val="center"/>
          </w:tcPr>
          <w:p w14:paraId="72CD1DA1"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p>
        </w:tc>
        <w:tc>
          <w:tcPr>
            <w:tcW w:w="1984" w:type="dxa"/>
            <w:tcBorders>
              <w:top w:val="single" w:sz="4" w:space="0" w:color="auto"/>
              <w:left w:val="single" w:sz="4" w:space="0" w:color="auto"/>
              <w:bottom w:val="single" w:sz="4" w:space="0" w:color="auto"/>
              <w:right w:val="single" w:sz="4" w:space="0" w:color="auto"/>
            </w:tcBorders>
            <w:shd w:val="clear" w:color="auto" w:fill="D5DCE4"/>
          </w:tcPr>
          <w:p w14:paraId="41F698FB"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p>
        </w:tc>
        <w:tc>
          <w:tcPr>
            <w:tcW w:w="2077" w:type="dxa"/>
            <w:vAlign w:val="center"/>
          </w:tcPr>
          <w:p w14:paraId="2C57B9D0"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30621613" w14:textId="77777777" w:rsidTr="00582D26">
        <w:trPr>
          <w:trHeight w:val="315"/>
        </w:trPr>
        <w:tc>
          <w:tcPr>
            <w:tcW w:w="4110" w:type="dxa"/>
            <w:tcBorders>
              <w:top w:val="nil"/>
              <w:left w:val="single" w:sz="8" w:space="0" w:color="auto"/>
              <w:bottom w:val="single" w:sz="8" w:space="0" w:color="auto"/>
              <w:right w:val="single" w:sz="8" w:space="0" w:color="auto"/>
            </w:tcBorders>
            <w:vAlign w:val="center"/>
            <w:hideMark/>
          </w:tcPr>
          <w:p w14:paraId="1DF9F6D8"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5.1. Izgradnja</w:t>
            </w:r>
          </w:p>
        </w:tc>
        <w:tc>
          <w:tcPr>
            <w:tcW w:w="1409" w:type="dxa"/>
            <w:tcBorders>
              <w:top w:val="nil"/>
              <w:left w:val="nil"/>
              <w:bottom w:val="single" w:sz="8" w:space="0" w:color="auto"/>
              <w:right w:val="single" w:sz="4" w:space="0" w:color="auto"/>
            </w:tcBorders>
            <w:vAlign w:val="center"/>
            <w:hideMark/>
          </w:tcPr>
          <w:p w14:paraId="197F73EB" w14:textId="77777777" w:rsidR="00582D26" w:rsidRPr="00AB5C4F" w:rsidRDefault="00582D26" w:rsidP="00CA32C0">
            <w:pPr>
              <w:spacing w:after="0" w:line="240" w:lineRule="auto"/>
              <w:jc w:val="center"/>
              <w:rPr>
                <w:rFonts w:ascii="Times New Roman" w:eastAsia="Times New Roman" w:hAnsi="Times New Roman" w:cs="Times New Roman"/>
                <w:color w:val="000000"/>
                <w:highlight w:val="yellow"/>
                <w:lang w:eastAsia="hr-HR"/>
              </w:rPr>
            </w:pPr>
            <w:r w:rsidRPr="00AB5C4F">
              <w:rPr>
                <w:rFonts w:ascii="Times New Roman" w:eastAsia="Times New Roman" w:hAnsi="Times New Roman" w:cs="Times New Roman"/>
                <w:color w:val="000000"/>
                <w:lang w:eastAsia="hr-HR"/>
              </w:rPr>
              <w:t>100.000,00</w:t>
            </w:r>
          </w:p>
        </w:tc>
        <w:tc>
          <w:tcPr>
            <w:tcW w:w="1984" w:type="dxa"/>
            <w:tcBorders>
              <w:top w:val="single" w:sz="4" w:space="0" w:color="auto"/>
              <w:left w:val="single" w:sz="4" w:space="0" w:color="auto"/>
              <w:bottom w:val="single" w:sz="4" w:space="0" w:color="auto"/>
              <w:right w:val="single" w:sz="4" w:space="0" w:color="auto"/>
            </w:tcBorders>
          </w:tcPr>
          <w:p w14:paraId="498EC1BB" w14:textId="0B128AFC" w:rsidR="00582D26" w:rsidRPr="00AB5C4F" w:rsidRDefault="00A320E1" w:rsidP="00CA32C0">
            <w:pPr>
              <w:spacing w:after="0" w:line="240" w:lineRule="auto"/>
              <w:jc w:val="center"/>
              <w:rPr>
                <w:rFonts w:ascii="Times New Roman" w:eastAsia="Times New Roman" w:hAnsi="Times New Roman" w:cs="Times New Roman"/>
                <w:color w:val="000000"/>
                <w:lang w:eastAsia="hr-HR"/>
              </w:rPr>
            </w:pPr>
            <w:r>
              <w:rPr>
                <w:rFonts w:ascii="Times New Roman" w:eastAsia="Times New Roman" w:hAnsi="Times New Roman" w:cs="Times New Roman"/>
                <w:color w:val="000000"/>
                <w:lang w:eastAsia="hr-HR"/>
              </w:rPr>
              <w:t>0,00</w:t>
            </w:r>
          </w:p>
        </w:tc>
        <w:tc>
          <w:tcPr>
            <w:tcW w:w="2077" w:type="dxa"/>
            <w:vAlign w:val="center"/>
          </w:tcPr>
          <w:p w14:paraId="04AB0817"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4201EEE8" w14:textId="77777777" w:rsidTr="00582D26">
        <w:trPr>
          <w:trHeight w:val="315"/>
        </w:trPr>
        <w:tc>
          <w:tcPr>
            <w:tcW w:w="4110" w:type="dxa"/>
            <w:tcBorders>
              <w:top w:val="nil"/>
              <w:left w:val="single" w:sz="8" w:space="0" w:color="auto"/>
              <w:bottom w:val="single" w:sz="8" w:space="0" w:color="auto"/>
              <w:right w:val="single" w:sz="8" w:space="0" w:color="auto"/>
            </w:tcBorders>
            <w:shd w:val="clear" w:color="auto" w:fill="D5DCE4"/>
            <w:vAlign w:val="center"/>
            <w:hideMark/>
          </w:tcPr>
          <w:p w14:paraId="3DF5A7D3" w14:textId="77777777" w:rsidR="00582D26" w:rsidRPr="00AB5C4F" w:rsidRDefault="00582D26" w:rsidP="00CA32C0">
            <w:pPr>
              <w:numPr>
                <w:ilvl w:val="0"/>
                <w:numId w:val="8"/>
              </w:numPr>
              <w:spacing w:after="0" w:line="240" w:lineRule="auto"/>
              <w:rPr>
                <w:rFonts w:ascii="Times New Roman" w:eastAsia="Times New Roman" w:hAnsi="Times New Roman" w:cs="Times New Roman"/>
                <w:i/>
                <w:iCs/>
                <w:color w:val="000000"/>
                <w:lang w:eastAsia="hr-HR"/>
              </w:rPr>
            </w:pPr>
            <w:r w:rsidRPr="00AB5C4F">
              <w:rPr>
                <w:rFonts w:ascii="Times New Roman" w:eastAsia="Times New Roman" w:hAnsi="Times New Roman" w:cs="Times New Roman"/>
                <w:i/>
                <w:iCs/>
                <w:color w:val="000000"/>
                <w:lang w:eastAsia="hr-HR"/>
              </w:rPr>
              <w:t>Izgradnja ceste Tuđmana, Kulmera</w:t>
            </w:r>
          </w:p>
        </w:tc>
        <w:tc>
          <w:tcPr>
            <w:tcW w:w="1409" w:type="dxa"/>
            <w:tcBorders>
              <w:top w:val="nil"/>
              <w:left w:val="nil"/>
              <w:bottom w:val="single" w:sz="8" w:space="0" w:color="auto"/>
              <w:right w:val="single" w:sz="4" w:space="0" w:color="auto"/>
            </w:tcBorders>
            <w:shd w:val="clear" w:color="auto" w:fill="D5DCE4"/>
            <w:vAlign w:val="center"/>
          </w:tcPr>
          <w:p w14:paraId="14342A17" w14:textId="77777777" w:rsidR="00582D26" w:rsidRPr="00AB5C4F" w:rsidRDefault="00582D26" w:rsidP="00CA32C0">
            <w:pPr>
              <w:spacing w:after="0" w:line="240" w:lineRule="auto"/>
              <w:jc w:val="center"/>
              <w:rPr>
                <w:rFonts w:ascii="Times New Roman" w:eastAsia="Times New Roman" w:hAnsi="Times New Roman" w:cs="Times New Roman"/>
                <w:i/>
                <w:iCs/>
                <w:color w:val="000000"/>
                <w:lang w:eastAsia="hr-HR"/>
              </w:rPr>
            </w:pPr>
          </w:p>
        </w:tc>
        <w:tc>
          <w:tcPr>
            <w:tcW w:w="1984" w:type="dxa"/>
            <w:tcBorders>
              <w:top w:val="single" w:sz="4" w:space="0" w:color="auto"/>
              <w:left w:val="single" w:sz="4" w:space="0" w:color="auto"/>
              <w:bottom w:val="single" w:sz="4" w:space="0" w:color="auto"/>
              <w:right w:val="single" w:sz="4" w:space="0" w:color="auto"/>
            </w:tcBorders>
            <w:shd w:val="clear" w:color="auto" w:fill="D5DCE4"/>
          </w:tcPr>
          <w:p w14:paraId="303F5F11" w14:textId="77777777" w:rsidR="00582D26" w:rsidRPr="00AB5C4F" w:rsidRDefault="00582D26" w:rsidP="00CA32C0">
            <w:pPr>
              <w:spacing w:after="0" w:line="240" w:lineRule="auto"/>
              <w:jc w:val="center"/>
              <w:rPr>
                <w:rFonts w:ascii="Times New Roman" w:eastAsia="Times New Roman" w:hAnsi="Times New Roman" w:cs="Times New Roman"/>
                <w:i/>
                <w:iCs/>
                <w:color w:val="000000"/>
                <w:lang w:eastAsia="hr-HR"/>
              </w:rPr>
            </w:pPr>
          </w:p>
        </w:tc>
        <w:tc>
          <w:tcPr>
            <w:tcW w:w="2077" w:type="dxa"/>
            <w:vAlign w:val="center"/>
          </w:tcPr>
          <w:p w14:paraId="0A2ED72F"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198464E1" w14:textId="77777777" w:rsidTr="00582D26">
        <w:trPr>
          <w:trHeight w:val="315"/>
        </w:trPr>
        <w:tc>
          <w:tcPr>
            <w:tcW w:w="4110" w:type="dxa"/>
            <w:tcBorders>
              <w:top w:val="nil"/>
              <w:left w:val="single" w:sz="8" w:space="0" w:color="auto"/>
              <w:bottom w:val="single" w:sz="4" w:space="0" w:color="auto"/>
              <w:right w:val="single" w:sz="8" w:space="0" w:color="auto"/>
            </w:tcBorders>
            <w:vAlign w:val="center"/>
            <w:hideMark/>
          </w:tcPr>
          <w:p w14:paraId="5F370309" w14:textId="77777777" w:rsidR="00582D26" w:rsidRPr="00AB5C4F" w:rsidRDefault="00582D26" w:rsidP="00CA32C0">
            <w:pPr>
              <w:spacing w:after="0" w:line="240" w:lineRule="auto"/>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 xml:space="preserve">                        6.1.Izgradnja ceste</w:t>
            </w:r>
          </w:p>
        </w:tc>
        <w:tc>
          <w:tcPr>
            <w:tcW w:w="1409" w:type="dxa"/>
            <w:tcBorders>
              <w:top w:val="nil"/>
              <w:left w:val="nil"/>
              <w:bottom w:val="single" w:sz="4" w:space="0" w:color="auto"/>
              <w:right w:val="single" w:sz="4" w:space="0" w:color="auto"/>
            </w:tcBorders>
            <w:vAlign w:val="center"/>
            <w:hideMark/>
          </w:tcPr>
          <w:p w14:paraId="5C7C586B"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60.000,00</w:t>
            </w:r>
          </w:p>
        </w:tc>
        <w:tc>
          <w:tcPr>
            <w:tcW w:w="1984" w:type="dxa"/>
            <w:tcBorders>
              <w:top w:val="single" w:sz="4" w:space="0" w:color="auto"/>
              <w:left w:val="single" w:sz="4" w:space="0" w:color="auto"/>
              <w:bottom w:val="single" w:sz="4" w:space="0" w:color="auto"/>
              <w:right w:val="single" w:sz="4" w:space="0" w:color="auto"/>
            </w:tcBorders>
          </w:tcPr>
          <w:p w14:paraId="2958ED25"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60.370,88</w:t>
            </w:r>
          </w:p>
        </w:tc>
        <w:tc>
          <w:tcPr>
            <w:tcW w:w="2077" w:type="dxa"/>
            <w:vAlign w:val="center"/>
          </w:tcPr>
          <w:p w14:paraId="538E69F9"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4BC8736B" w14:textId="77777777" w:rsidTr="00582D26">
        <w:trPr>
          <w:trHeight w:val="315"/>
        </w:trPr>
        <w:tc>
          <w:tcPr>
            <w:tcW w:w="4110" w:type="dxa"/>
            <w:tcBorders>
              <w:top w:val="single" w:sz="4" w:space="0" w:color="auto"/>
              <w:left w:val="single" w:sz="4" w:space="0" w:color="auto"/>
              <w:bottom w:val="single" w:sz="4" w:space="0" w:color="auto"/>
              <w:right w:val="single" w:sz="4" w:space="0" w:color="auto"/>
            </w:tcBorders>
            <w:shd w:val="clear" w:color="auto" w:fill="D5DCE4"/>
            <w:vAlign w:val="center"/>
            <w:hideMark/>
          </w:tcPr>
          <w:p w14:paraId="071EC30A" w14:textId="77777777" w:rsidR="00582D26" w:rsidRPr="00AB5C4F" w:rsidRDefault="00582D26" w:rsidP="00CA32C0">
            <w:pPr>
              <w:numPr>
                <w:ilvl w:val="0"/>
                <w:numId w:val="8"/>
              </w:numPr>
              <w:spacing w:after="0" w:line="240" w:lineRule="auto"/>
              <w:rPr>
                <w:rFonts w:ascii="Times New Roman" w:eastAsia="Times New Roman" w:hAnsi="Times New Roman" w:cs="Times New Roman"/>
                <w:i/>
                <w:color w:val="000000"/>
                <w:lang w:eastAsia="hr-HR"/>
              </w:rPr>
            </w:pPr>
            <w:r w:rsidRPr="00AB5C4F">
              <w:rPr>
                <w:rFonts w:ascii="Times New Roman" w:eastAsia="Times New Roman" w:hAnsi="Times New Roman" w:cs="Times New Roman"/>
                <w:i/>
                <w:color w:val="000000"/>
                <w:lang w:eastAsia="hr-HR"/>
              </w:rPr>
              <w:t xml:space="preserve">Pješačka staza u Potočnoj ulici (projekt) </w:t>
            </w:r>
          </w:p>
        </w:tc>
        <w:tc>
          <w:tcPr>
            <w:tcW w:w="1409" w:type="dxa"/>
            <w:tcBorders>
              <w:top w:val="single" w:sz="4" w:space="0" w:color="auto"/>
              <w:left w:val="single" w:sz="4" w:space="0" w:color="auto"/>
              <w:bottom w:val="single" w:sz="4" w:space="0" w:color="auto"/>
              <w:right w:val="single" w:sz="4" w:space="0" w:color="auto"/>
            </w:tcBorders>
            <w:shd w:val="clear" w:color="auto" w:fill="D5DCE4"/>
            <w:vAlign w:val="center"/>
          </w:tcPr>
          <w:p w14:paraId="422D0C0F"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p>
        </w:tc>
        <w:tc>
          <w:tcPr>
            <w:tcW w:w="1984" w:type="dxa"/>
            <w:tcBorders>
              <w:top w:val="single" w:sz="4" w:space="0" w:color="auto"/>
              <w:left w:val="single" w:sz="4" w:space="0" w:color="auto"/>
              <w:bottom w:val="single" w:sz="4" w:space="0" w:color="auto"/>
              <w:right w:val="single" w:sz="4" w:space="0" w:color="auto"/>
            </w:tcBorders>
            <w:shd w:val="clear" w:color="auto" w:fill="D5DCE4"/>
          </w:tcPr>
          <w:p w14:paraId="5534627B"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p>
        </w:tc>
        <w:tc>
          <w:tcPr>
            <w:tcW w:w="2077" w:type="dxa"/>
            <w:tcBorders>
              <w:top w:val="nil"/>
              <w:left w:val="single" w:sz="4" w:space="0" w:color="auto"/>
              <w:bottom w:val="nil"/>
              <w:right w:val="nil"/>
            </w:tcBorders>
            <w:vAlign w:val="center"/>
          </w:tcPr>
          <w:p w14:paraId="55B2EA04"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r w:rsidR="00582D26" w:rsidRPr="00AB5C4F" w14:paraId="6E1116C6" w14:textId="77777777" w:rsidTr="00582D26">
        <w:trPr>
          <w:trHeight w:val="315"/>
        </w:trPr>
        <w:tc>
          <w:tcPr>
            <w:tcW w:w="4110" w:type="dxa"/>
            <w:tcBorders>
              <w:top w:val="single" w:sz="4" w:space="0" w:color="auto"/>
              <w:left w:val="single" w:sz="4" w:space="0" w:color="auto"/>
              <w:bottom w:val="single" w:sz="4" w:space="0" w:color="auto"/>
              <w:right w:val="single" w:sz="4" w:space="0" w:color="auto"/>
            </w:tcBorders>
            <w:vAlign w:val="center"/>
            <w:hideMark/>
          </w:tcPr>
          <w:p w14:paraId="6400B326" w14:textId="77777777" w:rsidR="00582D26" w:rsidRPr="00AB5C4F" w:rsidRDefault="00582D26" w:rsidP="00CA32C0">
            <w:pPr>
              <w:numPr>
                <w:ilvl w:val="1"/>
                <w:numId w:val="8"/>
              </w:num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Projekt</w:t>
            </w:r>
          </w:p>
        </w:tc>
        <w:tc>
          <w:tcPr>
            <w:tcW w:w="1409" w:type="dxa"/>
            <w:tcBorders>
              <w:top w:val="single" w:sz="4" w:space="0" w:color="auto"/>
              <w:left w:val="single" w:sz="4" w:space="0" w:color="auto"/>
              <w:bottom w:val="single" w:sz="4" w:space="0" w:color="auto"/>
              <w:right w:val="single" w:sz="4" w:space="0" w:color="auto"/>
            </w:tcBorders>
            <w:vAlign w:val="center"/>
            <w:hideMark/>
          </w:tcPr>
          <w:p w14:paraId="09E5AC7F"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10.000,00</w:t>
            </w:r>
          </w:p>
        </w:tc>
        <w:tc>
          <w:tcPr>
            <w:tcW w:w="1984" w:type="dxa"/>
            <w:tcBorders>
              <w:top w:val="single" w:sz="4" w:space="0" w:color="auto"/>
              <w:left w:val="single" w:sz="4" w:space="0" w:color="auto"/>
              <w:bottom w:val="single" w:sz="4" w:space="0" w:color="auto"/>
              <w:right w:val="single" w:sz="4" w:space="0" w:color="auto"/>
            </w:tcBorders>
          </w:tcPr>
          <w:p w14:paraId="4B1748FF" w14:textId="77777777" w:rsidR="00582D26" w:rsidRPr="00AB5C4F" w:rsidRDefault="00582D26" w:rsidP="00CA32C0">
            <w:pPr>
              <w:spacing w:after="0" w:line="240" w:lineRule="auto"/>
              <w:jc w:val="center"/>
              <w:rPr>
                <w:rFonts w:ascii="Times New Roman" w:eastAsia="Times New Roman" w:hAnsi="Times New Roman" w:cs="Times New Roman"/>
                <w:color w:val="000000"/>
                <w:lang w:eastAsia="hr-HR"/>
              </w:rPr>
            </w:pPr>
            <w:r w:rsidRPr="00AB5C4F">
              <w:rPr>
                <w:rFonts w:ascii="Times New Roman" w:eastAsia="Times New Roman" w:hAnsi="Times New Roman" w:cs="Times New Roman"/>
                <w:color w:val="000000"/>
                <w:lang w:eastAsia="hr-HR"/>
              </w:rPr>
              <w:t>0,00</w:t>
            </w:r>
          </w:p>
        </w:tc>
        <w:tc>
          <w:tcPr>
            <w:tcW w:w="2077" w:type="dxa"/>
            <w:tcBorders>
              <w:top w:val="nil"/>
              <w:left w:val="single" w:sz="4" w:space="0" w:color="auto"/>
              <w:bottom w:val="nil"/>
              <w:right w:val="nil"/>
            </w:tcBorders>
            <w:vAlign w:val="center"/>
          </w:tcPr>
          <w:p w14:paraId="575835B4" w14:textId="77777777" w:rsidR="00582D26" w:rsidRPr="00AB5C4F" w:rsidRDefault="00582D26" w:rsidP="00CA32C0">
            <w:pPr>
              <w:spacing w:after="0" w:line="240" w:lineRule="auto"/>
              <w:rPr>
                <w:rFonts w:ascii="Times New Roman" w:eastAsia="Times New Roman" w:hAnsi="Times New Roman" w:cs="Times New Roman"/>
                <w:sz w:val="20"/>
                <w:szCs w:val="20"/>
                <w:lang w:eastAsia="hr-HR"/>
              </w:rPr>
            </w:pPr>
          </w:p>
        </w:tc>
      </w:tr>
    </w:tbl>
    <w:p w14:paraId="20A3A8B6" w14:textId="77777777" w:rsidR="00CA32C0" w:rsidRPr="00AB5C4F" w:rsidRDefault="00CA32C0" w:rsidP="00CA32C0">
      <w:pPr>
        <w:spacing w:after="0" w:line="240" w:lineRule="auto"/>
        <w:jc w:val="both"/>
        <w:rPr>
          <w:rFonts w:ascii="Times New Roman" w:eastAsia="Times New Roman" w:hAnsi="Times New Roman" w:cs="Times New Roman"/>
          <w:b/>
          <w:lang w:eastAsia="hr-HR"/>
        </w:rPr>
      </w:pPr>
    </w:p>
    <w:p w14:paraId="418C0E7B" w14:textId="77777777" w:rsidR="00CA32C0" w:rsidRPr="00AB5C4F" w:rsidRDefault="00CA32C0" w:rsidP="00CA32C0">
      <w:pPr>
        <w:spacing w:after="0" w:line="240" w:lineRule="auto"/>
        <w:jc w:val="both"/>
        <w:rPr>
          <w:rFonts w:ascii="Times New Roman" w:eastAsia="Times New Roman" w:hAnsi="Times New Roman" w:cs="Times New Roman"/>
          <w:b/>
          <w:lang w:eastAsia="hr-HR"/>
        </w:rPr>
      </w:pPr>
    </w:p>
    <w:p w14:paraId="35145FA6" w14:textId="77777777" w:rsidR="00CA32C0" w:rsidRDefault="00CA32C0" w:rsidP="00CA32C0">
      <w:pPr>
        <w:spacing w:after="0" w:line="240" w:lineRule="auto"/>
        <w:jc w:val="both"/>
        <w:rPr>
          <w:rFonts w:ascii="Times New Roman" w:eastAsia="Times New Roman" w:hAnsi="Times New Roman" w:cs="Times New Roman"/>
          <w:b/>
          <w:lang w:eastAsia="hr-HR"/>
        </w:rPr>
      </w:pPr>
    </w:p>
    <w:p w14:paraId="69A62A69" w14:textId="77777777" w:rsidR="00CA32C0" w:rsidRDefault="00CA32C0" w:rsidP="00CA32C0">
      <w:pPr>
        <w:spacing w:after="0" w:line="240" w:lineRule="auto"/>
        <w:jc w:val="both"/>
        <w:rPr>
          <w:rFonts w:ascii="Times New Roman" w:eastAsia="Times New Roman" w:hAnsi="Times New Roman" w:cs="Times New Roman"/>
          <w:b/>
          <w:lang w:eastAsia="hr-HR"/>
        </w:rPr>
      </w:pPr>
    </w:p>
    <w:p w14:paraId="26B5E672" w14:textId="77777777" w:rsidR="00CA32C0" w:rsidRDefault="00CA32C0" w:rsidP="00CA32C0">
      <w:pPr>
        <w:spacing w:after="0" w:line="240" w:lineRule="auto"/>
        <w:jc w:val="both"/>
        <w:rPr>
          <w:rFonts w:ascii="Times New Roman" w:eastAsia="Times New Roman" w:hAnsi="Times New Roman" w:cs="Times New Roman"/>
          <w:b/>
          <w:lang w:eastAsia="hr-HR"/>
        </w:rPr>
      </w:pPr>
    </w:p>
    <w:p w14:paraId="2B567743" w14:textId="77777777" w:rsidR="00CA32C0" w:rsidRDefault="00CA32C0" w:rsidP="00CA32C0">
      <w:pPr>
        <w:spacing w:after="0" w:line="240" w:lineRule="auto"/>
        <w:jc w:val="both"/>
        <w:rPr>
          <w:rFonts w:ascii="Times New Roman" w:eastAsia="Times New Roman" w:hAnsi="Times New Roman" w:cs="Times New Roman"/>
          <w:b/>
          <w:lang w:eastAsia="hr-HR"/>
        </w:rPr>
      </w:pPr>
    </w:p>
    <w:p w14:paraId="2F2A02A2" w14:textId="77777777" w:rsidR="00CA32C0" w:rsidRDefault="00CA32C0" w:rsidP="00CA32C0">
      <w:pPr>
        <w:spacing w:after="0" w:line="240" w:lineRule="auto"/>
        <w:jc w:val="both"/>
        <w:rPr>
          <w:rFonts w:ascii="Times New Roman" w:eastAsia="Times New Roman" w:hAnsi="Times New Roman" w:cs="Times New Roman"/>
          <w:b/>
          <w:lang w:eastAsia="hr-HR"/>
        </w:rPr>
      </w:pPr>
    </w:p>
    <w:p w14:paraId="79B3CAA7" w14:textId="77777777" w:rsidR="00CA32C0" w:rsidRDefault="00CA32C0" w:rsidP="00CA32C0">
      <w:pPr>
        <w:spacing w:after="0" w:line="240" w:lineRule="auto"/>
        <w:jc w:val="both"/>
        <w:rPr>
          <w:rFonts w:ascii="Times New Roman" w:eastAsia="Times New Roman" w:hAnsi="Times New Roman" w:cs="Times New Roman"/>
          <w:b/>
          <w:lang w:eastAsia="hr-HR"/>
        </w:rPr>
      </w:pPr>
    </w:p>
    <w:p w14:paraId="017265A7" w14:textId="77777777" w:rsidR="00CA32C0" w:rsidRDefault="00CA32C0" w:rsidP="00CA32C0">
      <w:pPr>
        <w:spacing w:after="0" w:line="240" w:lineRule="auto"/>
        <w:jc w:val="both"/>
        <w:rPr>
          <w:rFonts w:ascii="Times New Roman" w:eastAsia="Times New Roman" w:hAnsi="Times New Roman" w:cs="Times New Roman"/>
          <w:b/>
          <w:lang w:eastAsia="hr-HR"/>
        </w:rPr>
      </w:pPr>
    </w:p>
    <w:p w14:paraId="1CB26A3F" w14:textId="77777777" w:rsidR="00CA32C0" w:rsidRDefault="00CA32C0" w:rsidP="00CA32C0">
      <w:pPr>
        <w:spacing w:after="0" w:line="240" w:lineRule="auto"/>
        <w:jc w:val="both"/>
        <w:rPr>
          <w:rFonts w:ascii="Times New Roman" w:eastAsia="Times New Roman" w:hAnsi="Times New Roman" w:cs="Times New Roman"/>
          <w:b/>
          <w:lang w:eastAsia="hr-HR"/>
        </w:rPr>
      </w:pPr>
    </w:p>
    <w:p w14:paraId="03A2BDAC" w14:textId="77777777" w:rsidR="00CA32C0" w:rsidRDefault="00CA32C0" w:rsidP="00CA32C0">
      <w:pPr>
        <w:spacing w:after="0" w:line="240" w:lineRule="auto"/>
        <w:jc w:val="both"/>
        <w:rPr>
          <w:rFonts w:ascii="Times New Roman" w:eastAsia="Times New Roman" w:hAnsi="Times New Roman" w:cs="Times New Roman"/>
          <w:b/>
          <w:lang w:eastAsia="hr-HR"/>
        </w:rPr>
      </w:pPr>
    </w:p>
    <w:p w14:paraId="155312BE" w14:textId="77777777" w:rsidR="00CA32C0" w:rsidRDefault="00CA32C0" w:rsidP="00CA32C0">
      <w:pPr>
        <w:spacing w:after="0" w:line="240" w:lineRule="auto"/>
        <w:jc w:val="both"/>
        <w:rPr>
          <w:rFonts w:ascii="Times New Roman" w:eastAsia="Times New Roman" w:hAnsi="Times New Roman" w:cs="Times New Roman"/>
          <w:b/>
          <w:lang w:eastAsia="hr-HR"/>
        </w:rPr>
      </w:pPr>
    </w:p>
    <w:p w14:paraId="5B16C164" w14:textId="77777777" w:rsidR="00760E34" w:rsidRPr="00CA32C0" w:rsidRDefault="00760E34" w:rsidP="00CA32C0">
      <w:pPr>
        <w:spacing w:after="0" w:line="240" w:lineRule="auto"/>
        <w:jc w:val="both"/>
        <w:rPr>
          <w:rFonts w:ascii="Times New Roman" w:eastAsia="Times New Roman" w:hAnsi="Times New Roman" w:cs="Times New Roman"/>
          <w:b/>
          <w:lang w:eastAsia="hr-HR"/>
        </w:rPr>
      </w:pPr>
    </w:p>
    <w:p w14:paraId="13061018"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Programom gradnje objekata, poljoprivredno poduzetničkog inkubatora planira se poticanje poduzetništva u sektoru poljoprivrede i prehrambene djelatnosti. U nastavku se daje opis poslova s procjenom troška izrade projekta t</w:t>
      </w:r>
      <w:r w:rsidR="00760E34" w:rsidRPr="00AB5C4F">
        <w:rPr>
          <w:rFonts w:ascii="Times New Roman" w:eastAsia="Times New Roman" w:hAnsi="Times New Roman" w:cs="Times New Roman"/>
          <w:sz w:val="24"/>
          <w:szCs w:val="24"/>
          <w:lang w:eastAsia="hr-HR"/>
        </w:rPr>
        <w:t>e gradnje građevine, s iskazanom realizacijom</w:t>
      </w:r>
      <w:r w:rsidRPr="00AB5C4F">
        <w:rPr>
          <w:rFonts w:ascii="Times New Roman" w:eastAsia="Times New Roman" w:hAnsi="Times New Roman" w:cs="Times New Roman"/>
          <w:sz w:val="24"/>
          <w:szCs w:val="24"/>
          <w:lang w:eastAsia="hr-HR"/>
        </w:rPr>
        <w:t xml:space="preserve"> za poduzetničku djelatnost. U 2025. godini planiramo i izgradnju sportskog centra Mladost Cernik te dogradnju vatrogasnog doma Cernik. </w:t>
      </w:r>
    </w:p>
    <w:p w14:paraId="6AA4185F" w14:textId="77777777" w:rsidR="00CA32C0" w:rsidRPr="00AB5C4F" w:rsidRDefault="00CA32C0" w:rsidP="00CA32C0">
      <w:pPr>
        <w:spacing w:after="0" w:line="240" w:lineRule="auto"/>
        <w:ind w:firstLine="709"/>
        <w:jc w:val="both"/>
        <w:rPr>
          <w:rFonts w:ascii="Times New Roman" w:eastAsia="Times New Roman" w:hAnsi="Times New Roman" w:cs="Times New Roman"/>
          <w:sz w:val="24"/>
          <w:szCs w:val="24"/>
          <w:lang w:eastAsia="hr-HR"/>
        </w:rPr>
      </w:pPr>
    </w:p>
    <w:p w14:paraId="3447E26F" w14:textId="77777777" w:rsidR="00CA32C0" w:rsidRPr="00AB5C4F" w:rsidRDefault="00CA32C0" w:rsidP="00CA32C0">
      <w:pPr>
        <w:spacing w:after="0" w:line="240" w:lineRule="auto"/>
        <w:ind w:firstLine="709"/>
        <w:jc w:val="both"/>
        <w:rPr>
          <w:rFonts w:ascii="Times New Roman" w:eastAsia="Times New Roman" w:hAnsi="Times New Roman" w:cs="Times New Roman"/>
          <w:sz w:val="24"/>
          <w:szCs w:val="24"/>
          <w:lang w:eastAsia="hr-HR"/>
        </w:rPr>
      </w:pPr>
    </w:p>
    <w:p w14:paraId="44C681B5" w14:textId="77777777" w:rsidR="00CA32C0" w:rsidRPr="00AB5C4F" w:rsidRDefault="00CA32C0" w:rsidP="00CA32C0">
      <w:pPr>
        <w:spacing w:after="0" w:line="240" w:lineRule="auto"/>
        <w:ind w:firstLine="709"/>
        <w:jc w:val="both"/>
        <w:rPr>
          <w:rFonts w:ascii="Times New Roman" w:eastAsia="Times New Roman" w:hAnsi="Times New Roman" w:cs="Times New Roman"/>
          <w:sz w:val="24"/>
          <w:szCs w:val="24"/>
          <w:lang w:eastAsia="hr-H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72"/>
        <w:gridCol w:w="1476"/>
        <w:gridCol w:w="1974"/>
      </w:tblGrid>
      <w:tr w:rsidR="00CA32C0" w:rsidRPr="00AB5C4F" w14:paraId="64FA786D" w14:textId="77777777" w:rsidTr="00741F6F">
        <w:tc>
          <w:tcPr>
            <w:tcW w:w="5920" w:type="dxa"/>
            <w:tcBorders>
              <w:top w:val="single" w:sz="4" w:space="0" w:color="auto"/>
              <w:left w:val="single" w:sz="4" w:space="0" w:color="auto"/>
              <w:bottom w:val="single" w:sz="4" w:space="0" w:color="auto"/>
              <w:right w:val="single" w:sz="4" w:space="0" w:color="auto"/>
            </w:tcBorders>
            <w:shd w:val="clear" w:color="auto" w:fill="E2EFD9"/>
            <w:hideMark/>
          </w:tcPr>
          <w:p w14:paraId="0E6ADE3D" w14:textId="77777777" w:rsidR="00CA32C0" w:rsidRPr="00AB5C4F" w:rsidRDefault="00CA32C0" w:rsidP="00CA32C0">
            <w:pPr>
              <w:spacing w:after="0" w:line="240" w:lineRule="auto"/>
              <w:jc w:val="center"/>
              <w:rPr>
                <w:rFonts w:ascii="Times New Roman" w:eastAsia="Times New Roman" w:hAnsi="Times New Roman" w:cs="Times New Roman"/>
                <w:b/>
                <w:sz w:val="24"/>
                <w:szCs w:val="24"/>
                <w:lang w:eastAsia="hr-HR"/>
              </w:rPr>
            </w:pPr>
            <w:r w:rsidRPr="00AB5C4F">
              <w:rPr>
                <w:rFonts w:ascii="Times New Roman" w:eastAsia="Times New Roman" w:hAnsi="Times New Roman" w:cs="Times New Roman"/>
                <w:b/>
                <w:sz w:val="24"/>
                <w:szCs w:val="24"/>
                <w:lang w:eastAsia="hr-HR"/>
              </w:rPr>
              <w:t>Naziv objekta ili uređaja / vrsta radova</w:t>
            </w:r>
          </w:p>
        </w:tc>
        <w:tc>
          <w:tcPr>
            <w:tcW w:w="1418" w:type="dxa"/>
            <w:tcBorders>
              <w:top w:val="single" w:sz="4" w:space="0" w:color="auto"/>
              <w:left w:val="single" w:sz="4" w:space="0" w:color="auto"/>
              <w:bottom w:val="single" w:sz="4" w:space="0" w:color="auto"/>
              <w:right w:val="single" w:sz="4" w:space="0" w:color="auto"/>
            </w:tcBorders>
            <w:shd w:val="clear" w:color="auto" w:fill="E2EFD9"/>
            <w:hideMark/>
          </w:tcPr>
          <w:p w14:paraId="34DC89B3" w14:textId="77777777" w:rsidR="00CA32C0" w:rsidRPr="00AB5C4F" w:rsidRDefault="00CA32C0" w:rsidP="00CA32C0">
            <w:pPr>
              <w:spacing w:after="0" w:line="240" w:lineRule="auto"/>
              <w:jc w:val="center"/>
              <w:rPr>
                <w:rFonts w:ascii="Times New Roman" w:eastAsia="Times New Roman" w:hAnsi="Times New Roman" w:cs="Times New Roman"/>
                <w:b/>
                <w:sz w:val="24"/>
                <w:szCs w:val="24"/>
                <w:lang w:eastAsia="hr-HR"/>
              </w:rPr>
            </w:pPr>
            <w:r w:rsidRPr="00AB5C4F">
              <w:rPr>
                <w:rFonts w:ascii="Times New Roman" w:eastAsia="Times New Roman" w:hAnsi="Times New Roman" w:cs="Times New Roman"/>
                <w:b/>
                <w:sz w:val="24"/>
                <w:szCs w:val="24"/>
                <w:lang w:eastAsia="hr-HR"/>
              </w:rPr>
              <w:t>Plana za 2025.</w:t>
            </w:r>
          </w:p>
        </w:tc>
        <w:tc>
          <w:tcPr>
            <w:tcW w:w="1984" w:type="dxa"/>
            <w:tcBorders>
              <w:top w:val="single" w:sz="4" w:space="0" w:color="auto"/>
              <w:left w:val="single" w:sz="4" w:space="0" w:color="auto"/>
              <w:bottom w:val="single" w:sz="4" w:space="0" w:color="auto"/>
              <w:right w:val="single" w:sz="4" w:space="0" w:color="auto"/>
            </w:tcBorders>
            <w:shd w:val="clear" w:color="auto" w:fill="E2EFD9"/>
          </w:tcPr>
          <w:p w14:paraId="0B9B7312" w14:textId="77777777" w:rsidR="00CA32C0" w:rsidRPr="00AB5C4F" w:rsidRDefault="00741F6F" w:rsidP="00CA32C0">
            <w:pPr>
              <w:spacing w:after="0" w:line="240" w:lineRule="auto"/>
              <w:jc w:val="center"/>
              <w:rPr>
                <w:rFonts w:ascii="Times New Roman" w:eastAsia="Times New Roman" w:hAnsi="Times New Roman" w:cs="Times New Roman"/>
                <w:b/>
                <w:sz w:val="24"/>
                <w:szCs w:val="24"/>
                <w:lang w:eastAsia="hr-HR"/>
              </w:rPr>
            </w:pPr>
            <w:r w:rsidRPr="00AB5C4F">
              <w:rPr>
                <w:rFonts w:ascii="Times New Roman" w:eastAsia="Times New Roman" w:hAnsi="Times New Roman" w:cs="Times New Roman"/>
                <w:b/>
                <w:sz w:val="24"/>
                <w:szCs w:val="24"/>
                <w:lang w:eastAsia="hr-HR"/>
              </w:rPr>
              <w:t>Realizacija</w:t>
            </w:r>
          </w:p>
          <w:p w14:paraId="659A2140" w14:textId="77777777" w:rsidR="00741F6F" w:rsidRPr="00AB5C4F" w:rsidRDefault="00741F6F" w:rsidP="00CA32C0">
            <w:pPr>
              <w:spacing w:after="0" w:line="240" w:lineRule="auto"/>
              <w:jc w:val="center"/>
              <w:rPr>
                <w:rFonts w:ascii="Times New Roman" w:eastAsia="Times New Roman" w:hAnsi="Times New Roman" w:cs="Times New Roman"/>
                <w:b/>
                <w:sz w:val="24"/>
                <w:szCs w:val="24"/>
                <w:lang w:eastAsia="hr-HR"/>
              </w:rPr>
            </w:pPr>
            <w:r w:rsidRPr="00AB5C4F">
              <w:rPr>
                <w:rFonts w:ascii="Times New Roman" w:eastAsia="Times New Roman" w:hAnsi="Times New Roman" w:cs="Times New Roman"/>
                <w:b/>
                <w:sz w:val="24"/>
                <w:szCs w:val="24"/>
                <w:lang w:eastAsia="hr-HR"/>
              </w:rPr>
              <w:t>2025.</w:t>
            </w:r>
          </w:p>
        </w:tc>
      </w:tr>
      <w:tr w:rsidR="00CA32C0" w:rsidRPr="00AB5C4F" w14:paraId="5C2A6944" w14:textId="77777777" w:rsidTr="00741F6F">
        <w:trPr>
          <w:trHeight w:val="545"/>
        </w:trPr>
        <w:tc>
          <w:tcPr>
            <w:tcW w:w="5920" w:type="dxa"/>
            <w:tcBorders>
              <w:top w:val="single" w:sz="4" w:space="0" w:color="auto"/>
              <w:left w:val="single" w:sz="4" w:space="0" w:color="auto"/>
              <w:bottom w:val="single" w:sz="4" w:space="0" w:color="auto"/>
              <w:right w:val="single" w:sz="4" w:space="0" w:color="auto"/>
            </w:tcBorders>
            <w:shd w:val="clear" w:color="auto" w:fill="BDD6EE"/>
            <w:hideMark/>
          </w:tcPr>
          <w:p w14:paraId="77EAE82D" w14:textId="77777777" w:rsidR="00CA32C0" w:rsidRPr="00AB5C4F" w:rsidRDefault="00CA32C0" w:rsidP="00CA32C0">
            <w:pPr>
              <w:spacing w:after="0" w:line="240" w:lineRule="auto"/>
              <w:jc w:val="center"/>
              <w:rPr>
                <w:rFonts w:ascii="Times New Roman" w:eastAsia="Times New Roman" w:hAnsi="Times New Roman" w:cs="Times New Roman"/>
                <w:b/>
                <w:sz w:val="24"/>
                <w:szCs w:val="24"/>
                <w:lang w:eastAsia="hr-HR"/>
              </w:rPr>
            </w:pPr>
            <w:r w:rsidRPr="00AB5C4F">
              <w:rPr>
                <w:rFonts w:ascii="Times New Roman" w:eastAsia="Times New Roman" w:hAnsi="Times New Roman" w:cs="Times New Roman"/>
                <w:b/>
                <w:sz w:val="24"/>
                <w:szCs w:val="24"/>
                <w:lang w:eastAsia="hr-HR"/>
              </w:rPr>
              <w:t xml:space="preserve">GRADNJA OBJEKTA </w:t>
            </w:r>
          </w:p>
        </w:tc>
        <w:tc>
          <w:tcPr>
            <w:tcW w:w="1418" w:type="dxa"/>
            <w:tcBorders>
              <w:top w:val="single" w:sz="4" w:space="0" w:color="auto"/>
              <w:left w:val="single" w:sz="4" w:space="0" w:color="auto"/>
              <w:bottom w:val="single" w:sz="4" w:space="0" w:color="auto"/>
              <w:right w:val="single" w:sz="4" w:space="0" w:color="auto"/>
            </w:tcBorders>
            <w:shd w:val="clear" w:color="auto" w:fill="BDD6EE"/>
            <w:hideMark/>
          </w:tcPr>
          <w:p w14:paraId="09DA0CD9" w14:textId="77777777" w:rsidR="00CA32C0" w:rsidRPr="00AB5C4F" w:rsidRDefault="00CA32C0" w:rsidP="00CA32C0">
            <w:pPr>
              <w:spacing w:after="0" w:line="240" w:lineRule="auto"/>
              <w:rPr>
                <w:rFonts w:ascii="Times New Roman" w:eastAsia="Times New Roman" w:hAnsi="Times New Roman" w:cs="Times New Roman"/>
                <w:b/>
                <w:sz w:val="24"/>
                <w:szCs w:val="24"/>
                <w:lang w:eastAsia="hr-HR"/>
              </w:rPr>
            </w:pPr>
            <w:r w:rsidRPr="00AB5C4F">
              <w:rPr>
                <w:rFonts w:ascii="Times New Roman" w:eastAsia="Times New Roman" w:hAnsi="Times New Roman" w:cs="Times New Roman"/>
                <w:b/>
                <w:sz w:val="24"/>
                <w:szCs w:val="24"/>
                <w:lang w:eastAsia="hr-HR"/>
              </w:rPr>
              <w:t xml:space="preserve">     </w:t>
            </w:r>
            <w:r w:rsidRPr="00A320E1">
              <w:rPr>
                <w:rFonts w:ascii="Times New Roman" w:eastAsia="Times New Roman" w:hAnsi="Times New Roman" w:cs="Times New Roman"/>
                <w:b/>
                <w:sz w:val="24"/>
                <w:szCs w:val="24"/>
                <w:lang w:eastAsia="hr-HR"/>
              </w:rPr>
              <w:t>1.629.605,21</w:t>
            </w:r>
          </w:p>
        </w:tc>
        <w:tc>
          <w:tcPr>
            <w:tcW w:w="1984" w:type="dxa"/>
            <w:tcBorders>
              <w:top w:val="single" w:sz="4" w:space="0" w:color="auto"/>
              <w:left w:val="single" w:sz="4" w:space="0" w:color="auto"/>
              <w:bottom w:val="single" w:sz="4" w:space="0" w:color="auto"/>
              <w:right w:val="single" w:sz="4" w:space="0" w:color="auto"/>
            </w:tcBorders>
            <w:shd w:val="clear" w:color="auto" w:fill="BDD6EE"/>
          </w:tcPr>
          <w:p w14:paraId="198EAA27" w14:textId="77777777" w:rsidR="00CA32C0" w:rsidRDefault="00CA32C0" w:rsidP="00CA32C0">
            <w:pPr>
              <w:spacing w:after="0" w:line="240" w:lineRule="auto"/>
              <w:jc w:val="center"/>
              <w:rPr>
                <w:rFonts w:ascii="Times New Roman" w:eastAsia="Times New Roman" w:hAnsi="Times New Roman" w:cs="Times New Roman"/>
                <w:b/>
                <w:sz w:val="24"/>
                <w:szCs w:val="24"/>
                <w:lang w:eastAsia="hr-HR"/>
              </w:rPr>
            </w:pPr>
          </w:p>
          <w:p w14:paraId="0D2B961C" w14:textId="3BA66301" w:rsidR="00A320E1" w:rsidRPr="00AB5C4F" w:rsidRDefault="00A320E1" w:rsidP="00CA32C0">
            <w:pPr>
              <w:spacing w:after="0" w:line="240" w:lineRule="auto"/>
              <w:jc w:val="center"/>
              <w:rPr>
                <w:rFonts w:ascii="Times New Roman" w:eastAsia="Times New Roman" w:hAnsi="Times New Roman" w:cs="Times New Roman"/>
                <w:b/>
                <w:sz w:val="24"/>
                <w:szCs w:val="24"/>
                <w:lang w:eastAsia="hr-HR"/>
              </w:rPr>
            </w:pPr>
            <w:r>
              <w:rPr>
                <w:rFonts w:ascii="Times New Roman" w:eastAsia="Times New Roman" w:hAnsi="Times New Roman" w:cs="Times New Roman"/>
                <w:b/>
                <w:sz w:val="24"/>
                <w:szCs w:val="24"/>
                <w:lang w:eastAsia="hr-HR"/>
              </w:rPr>
              <w:t>507.182,81</w:t>
            </w:r>
          </w:p>
        </w:tc>
      </w:tr>
      <w:tr w:rsidR="00CA32C0" w:rsidRPr="00AB5C4F" w14:paraId="35E68BE6" w14:textId="77777777" w:rsidTr="00CA32C0">
        <w:tc>
          <w:tcPr>
            <w:tcW w:w="5920" w:type="dxa"/>
            <w:tcBorders>
              <w:top w:val="single" w:sz="4" w:space="0" w:color="auto"/>
              <w:left w:val="single" w:sz="4" w:space="0" w:color="auto"/>
              <w:bottom w:val="single" w:sz="4" w:space="0" w:color="auto"/>
              <w:right w:val="single" w:sz="4" w:space="0" w:color="auto"/>
            </w:tcBorders>
            <w:shd w:val="clear" w:color="auto" w:fill="D5DCE4"/>
            <w:hideMark/>
          </w:tcPr>
          <w:p w14:paraId="62153F46" w14:textId="77777777" w:rsidR="00CA32C0" w:rsidRPr="00AB5C4F" w:rsidRDefault="00CA32C0" w:rsidP="00CA32C0">
            <w:pPr>
              <w:spacing w:after="0" w:line="240" w:lineRule="auto"/>
              <w:ind w:left="709" w:hanging="709"/>
              <w:jc w:val="center"/>
              <w:rPr>
                <w:rFonts w:ascii="Times New Roman" w:eastAsia="Times New Roman" w:hAnsi="Times New Roman" w:cs="Times New Roman"/>
                <w:i/>
                <w:sz w:val="24"/>
                <w:szCs w:val="24"/>
                <w:lang w:eastAsia="hr-HR"/>
              </w:rPr>
            </w:pPr>
            <w:r w:rsidRPr="00AB5C4F">
              <w:rPr>
                <w:rFonts w:ascii="Times New Roman" w:eastAsia="Times New Roman" w:hAnsi="Times New Roman" w:cs="Times New Roman"/>
                <w:i/>
                <w:sz w:val="24"/>
                <w:szCs w:val="24"/>
                <w:lang w:eastAsia="hr-HR"/>
              </w:rPr>
              <w:t>1. Izgradnja poljoprivredno poduzetničkog inkubatora</w:t>
            </w:r>
          </w:p>
        </w:tc>
        <w:tc>
          <w:tcPr>
            <w:tcW w:w="1418" w:type="dxa"/>
            <w:tcBorders>
              <w:top w:val="single" w:sz="4" w:space="0" w:color="auto"/>
              <w:left w:val="single" w:sz="4" w:space="0" w:color="auto"/>
              <w:bottom w:val="single" w:sz="4" w:space="0" w:color="auto"/>
              <w:right w:val="single" w:sz="4" w:space="0" w:color="auto"/>
            </w:tcBorders>
            <w:shd w:val="clear" w:color="auto" w:fill="D5DCE4"/>
          </w:tcPr>
          <w:p w14:paraId="64295E02" w14:textId="77777777" w:rsidR="00CA32C0" w:rsidRPr="00AB5C4F" w:rsidRDefault="00CA32C0" w:rsidP="00CA32C0">
            <w:pPr>
              <w:spacing w:after="0" w:line="240" w:lineRule="auto"/>
              <w:jc w:val="center"/>
              <w:rPr>
                <w:rFonts w:ascii="Times New Roman" w:eastAsia="Times New Roman" w:hAnsi="Times New Roman" w:cs="Times New Roman"/>
                <w:i/>
                <w:sz w:val="24"/>
                <w:szCs w:val="24"/>
                <w:lang w:eastAsia="hr-HR"/>
              </w:rPr>
            </w:pPr>
          </w:p>
        </w:tc>
        <w:tc>
          <w:tcPr>
            <w:tcW w:w="1984" w:type="dxa"/>
            <w:tcBorders>
              <w:top w:val="single" w:sz="4" w:space="0" w:color="auto"/>
              <w:left w:val="single" w:sz="4" w:space="0" w:color="auto"/>
              <w:bottom w:val="single" w:sz="4" w:space="0" w:color="auto"/>
              <w:right w:val="single" w:sz="4" w:space="0" w:color="auto"/>
            </w:tcBorders>
            <w:shd w:val="clear" w:color="auto" w:fill="D5DCE4"/>
          </w:tcPr>
          <w:p w14:paraId="22085D0D" w14:textId="77777777" w:rsidR="00CA32C0" w:rsidRPr="00AB5C4F" w:rsidRDefault="00CA32C0" w:rsidP="00CA32C0">
            <w:pPr>
              <w:spacing w:after="0" w:line="240" w:lineRule="auto"/>
              <w:jc w:val="center"/>
              <w:rPr>
                <w:rFonts w:ascii="Times New Roman" w:eastAsia="Times New Roman" w:hAnsi="Times New Roman" w:cs="Times New Roman"/>
                <w:i/>
                <w:sz w:val="24"/>
                <w:szCs w:val="24"/>
                <w:lang w:eastAsia="hr-HR"/>
              </w:rPr>
            </w:pPr>
          </w:p>
        </w:tc>
      </w:tr>
      <w:tr w:rsidR="00CA32C0" w:rsidRPr="00AB5C4F" w14:paraId="0AB4D2AA" w14:textId="77777777" w:rsidTr="00741F6F">
        <w:trPr>
          <w:trHeight w:val="281"/>
        </w:trPr>
        <w:tc>
          <w:tcPr>
            <w:tcW w:w="5920" w:type="dxa"/>
            <w:tcBorders>
              <w:top w:val="single" w:sz="4" w:space="0" w:color="auto"/>
              <w:left w:val="single" w:sz="4" w:space="0" w:color="auto"/>
              <w:bottom w:val="single" w:sz="4" w:space="0" w:color="auto"/>
              <w:right w:val="single" w:sz="4" w:space="0" w:color="auto"/>
            </w:tcBorders>
            <w:hideMark/>
          </w:tcPr>
          <w:p w14:paraId="6891B7AA" w14:textId="77777777" w:rsidR="00CA32C0" w:rsidRPr="00AB5C4F" w:rsidRDefault="00CA32C0" w:rsidP="00CA32C0">
            <w:pPr>
              <w:tabs>
                <w:tab w:val="center" w:pos="2781"/>
              </w:tabs>
              <w:spacing w:after="0" w:line="240" w:lineRule="auto"/>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ab/>
              <w:t>1.1. Izgradnja</w:t>
            </w:r>
          </w:p>
        </w:tc>
        <w:tc>
          <w:tcPr>
            <w:tcW w:w="1418" w:type="dxa"/>
            <w:tcBorders>
              <w:top w:val="single" w:sz="4" w:space="0" w:color="auto"/>
              <w:left w:val="single" w:sz="4" w:space="0" w:color="auto"/>
              <w:bottom w:val="single" w:sz="4" w:space="0" w:color="auto"/>
              <w:right w:val="single" w:sz="4" w:space="0" w:color="auto"/>
            </w:tcBorders>
            <w:hideMark/>
          </w:tcPr>
          <w:p w14:paraId="393FEF0B" w14:textId="77777777" w:rsidR="00CA32C0" w:rsidRPr="00AB5C4F" w:rsidRDefault="00741F6F" w:rsidP="00CA32C0">
            <w:pPr>
              <w:spacing w:after="0" w:line="240" w:lineRule="auto"/>
              <w:jc w:val="center"/>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771.237,65</w:t>
            </w:r>
          </w:p>
        </w:tc>
        <w:tc>
          <w:tcPr>
            <w:tcW w:w="1984" w:type="dxa"/>
            <w:tcBorders>
              <w:top w:val="single" w:sz="4" w:space="0" w:color="auto"/>
              <w:left w:val="single" w:sz="4" w:space="0" w:color="auto"/>
              <w:bottom w:val="single" w:sz="4" w:space="0" w:color="auto"/>
              <w:right w:val="single" w:sz="4" w:space="0" w:color="auto"/>
            </w:tcBorders>
          </w:tcPr>
          <w:p w14:paraId="64C23D41" w14:textId="77777777" w:rsidR="00CA32C0" w:rsidRPr="00AB5C4F" w:rsidRDefault="00741F6F" w:rsidP="00760E34">
            <w:pPr>
              <w:spacing w:after="0" w:line="240" w:lineRule="auto"/>
              <w:jc w:val="center"/>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383.436,46</w:t>
            </w:r>
          </w:p>
        </w:tc>
      </w:tr>
      <w:tr w:rsidR="00CA32C0" w:rsidRPr="00AB5C4F" w14:paraId="0A808812" w14:textId="77777777" w:rsidTr="00CA32C0">
        <w:trPr>
          <w:trHeight w:val="281"/>
        </w:trPr>
        <w:tc>
          <w:tcPr>
            <w:tcW w:w="5920" w:type="dxa"/>
            <w:tcBorders>
              <w:top w:val="single" w:sz="4" w:space="0" w:color="auto"/>
              <w:left w:val="single" w:sz="4" w:space="0" w:color="auto"/>
              <w:bottom w:val="single" w:sz="4" w:space="0" w:color="auto"/>
              <w:right w:val="single" w:sz="4" w:space="0" w:color="auto"/>
            </w:tcBorders>
            <w:shd w:val="clear" w:color="auto" w:fill="D0CECE"/>
            <w:hideMark/>
          </w:tcPr>
          <w:p w14:paraId="56027463" w14:textId="77777777" w:rsidR="00CA32C0" w:rsidRPr="00AB5C4F" w:rsidRDefault="00CA32C0" w:rsidP="00CA32C0">
            <w:pPr>
              <w:tabs>
                <w:tab w:val="center" w:pos="2781"/>
              </w:tabs>
              <w:spacing w:after="0" w:line="240" w:lineRule="auto"/>
              <w:ind w:left="1429"/>
              <w:jc w:val="center"/>
              <w:rPr>
                <w:rFonts w:ascii="Times New Roman" w:eastAsia="Times New Roman" w:hAnsi="Times New Roman" w:cs="Times New Roman"/>
                <w:i/>
                <w:sz w:val="24"/>
                <w:szCs w:val="24"/>
                <w:lang w:eastAsia="hr-HR"/>
              </w:rPr>
            </w:pPr>
            <w:r w:rsidRPr="00AB5C4F">
              <w:rPr>
                <w:rFonts w:ascii="Times New Roman" w:eastAsia="Times New Roman" w:hAnsi="Times New Roman" w:cs="Times New Roman"/>
                <w:i/>
                <w:sz w:val="24"/>
                <w:szCs w:val="24"/>
                <w:lang w:eastAsia="hr-HR"/>
              </w:rPr>
              <w:t>2.Izgradnja sportskog centra Mladost Cernik</w:t>
            </w:r>
          </w:p>
        </w:tc>
        <w:tc>
          <w:tcPr>
            <w:tcW w:w="1418" w:type="dxa"/>
            <w:tcBorders>
              <w:top w:val="single" w:sz="4" w:space="0" w:color="auto"/>
              <w:left w:val="single" w:sz="4" w:space="0" w:color="auto"/>
              <w:bottom w:val="single" w:sz="4" w:space="0" w:color="auto"/>
              <w:right w:val="single" w:sz="4" w:space="0" w:color="auto"/>
            </w:tcBorders>
            <w:shd w:val="clear" w:color="auto" w:fill="D0CECE"/>
          </w:tcPr>
          <w:p w14:paraId="3737CF62" w14:textId="77777777" w:rsidR="00CA32C0" w:rsidRPr="00AB5C4F" w:rsidRDefault="00CA32C0" w:rsidP="00CA32C0">
            <w:pPr>
              <w:spacing w:after="0" w:line="240" w:lineRule="auto"/>
              <w:jc w:val="center"/>
              <w:rPr>
                <w:rFonts w:ascii="Times New Roman" w:eastAsia="Times New Roman" w:hAnsi="Times New Roman" w:cs="Times New Roman"/>
                <w:sz w:val="24"/>
                <w:szCs w:val="24"/>
                <w:lang w:eastAsia="hr-HR"/>
              </w:rPr>
            </w:pPr>
          </w:p>
        </w:tc>
        <w:tc>
          <w:tcPr>
            <w:tcW w:w="1984" w:type="dxa"/>
            <w:tcBorders>
              <w:top w:val="single" w:sz="4" w:space="0" w:color="auto"/>
              <w:left w:val="single" w:sz="4" w:space="0" w:color="auto"/>
              <w:bottom w:val="single" w:sz="4" w:space="0" w:color="auto"/>
              <w:right w:val="single" w:sz="4" w:space="0" w:color="auto"/>
            </w:tcBorders>
            <w:shd w:val="clear" w:color="auto" w:fill="D0CECE"/>
          </w:tcPr>
          <w:p w14:paraId="731BBF23" w14:textId="77777777" w:rsidR="00CA32C0" w:rsidRPr="00AB5C4F" w:rsidRDefault="00CA32C0" w:rsidP="00CA32C0">
            <w:pPr>
              <w:spacing w:after="0" w:line="240" w:lineRule="auto"/>
              <w:jc w:val="center"/>
              <w:rPr>
                <w:rFonts w:ascii="Times New Roman" w:eastAsia="Times New Roman" w:hAnsi="Times New Roman" w:cs="Times New Roman"/>
                <w:sz w:val="24"/>
                <w:szCs w:val="24"/>
                <w:lang w:eastAsia="hr-HR"/>
              </w:rPr>
            </w:pPr>
          </w:p>
        </w:tc>
      </w:tr>
      <w:tr w:rsidR="00CA32C0" w:rsidRPr="00AB5C4F" w14:paraId="473A2E66" w14:textId="77777777" w:rsidTr="00741F6F">
        <w:trPr>
          <w:trHeight w:val="281"/>
        </w:trPr>
        <w:tc>
          <w:tcPr>
            <w:tcW w:w="5920" w:type="dxa"/>
            <w:tcBorders>
              <w:top w:val="single" w:sz="4" w:space="0" w:color="auto"/>
              <w:left w:val="single" w:sz="4" w:space="0" w:color="auto"/>
              <w:bottom w:val="single" w:sz="4" w:space="0" w:color="auto"/>
              <w:right w:val="single" w:sz="4" w:space="0" w:color="auto"/>
            </w:tcBorders>
            <w:hideMark/>
          </w:tcPr>
          <w:p w14:paraId="7FF0D2CE" w14:textId="77777777" w:rsidR="00CA32C0" w:rsidRPr="00AB5C4F" w:rsidRDefault="00CA32C0" w:rsidP="00CA32C0">
            <w:pPr>
              <w:numPr>
                <w:ilvl w:val="1"/>
                <w:numId w:val="7"/>
              </w:numPr>
              <w:tabs>
                <w:tab w:val="center" w:pos="2781"/>
              </w:tabs>
              <w:spacing w:after="0" w:line="240" w:lineRule="auto"/>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Izgradnja </w:t>
            </w:r>
          </w:p>
        </w:tc>
        <w:tc>
          <w:tcPr>
            <w:tcW w:w="1418" w:type="dxa"/>
            <w:tcBorders>
              <w:top w:val="single" w:sz="4" w:space="0" w:color="auto"/>
              <w:left w:val="single" w:sz="4" w:space="0" w:color="auto"/>
              <w:bottom w:val="single" w:sz="4" w:space="0" w:color="auto"/>
              <w:right w:val="single" w:sz="4" w:space="0" w:color="auto"/>
            </w:tcBorders>
            <w:hideMark/>
          </w:tcPr>
          <w:p w14:paraId="54D438D9" w14:textId="77777777" w:rsidR="00CA32C0" w:rsidRPr="00AB5C4F" w:rsidRDefault="00741F6F" w:rsidP="00CA32C0">
            <w:pPr>
              <w:spacing w:after="0" w:line="240" w:lineRule="auto"/>
              <w:jc w:val="center"/>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200.000,00</w:t>
            </w:r>
          </w:p>
        </w:tc>
        <w:tc>
          <w:tcPr>
            <w:tcW w:w="1984" w:type="dxa"/>
            <w:tcBorders>
              <w:top w:val="single" w:sz="4" w:space="0" w:color="auto"/>
              <w:left w:val="single" w:sz="4" w:space="0" w:color="auto"/>
              <w:bottom w:val="single" w:sz="4" w:space="0" w:color="auto"/>
              <w:right w:val="single" w:sz="4" w:space="0" w:color="auto"/>
            </w:tcBorders>
          </w:tcPr>
          <w:p w14:paraId="6C95BB2A" w14:textId="77777777" w:rsidR="00CA32C0" w:rsidRPr="00AB5C4F" w:rsidRDefault="00741F6F" w:rsidP="00CA32C0">
            <w:pPr>
              <w:spacing w:after="0" w:line="240" w:lineRule="auto"/>
              <w:jc w:val="center"/>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106.246,35</w:t>
            </w:r>
          </w:p>
        </w:tc>
      </w:tr>
      <w:tr w:rsidR="00CA32C0" w:rsidRPr="00AB5C4F" w14:paraId="2994B108" w14:textId="77777777" w:rsidTr="00CA32C0">
        <w:trPr>
          <w:trHeight w:val="206"/>
        </w:trPr>
        <w:tc>
          <w:tcPr>
            <w:tcW w:w="5920" w:type="dxa"/>
            <w:tcBorders>
              <w:top w:val="single" w:sz="4" w:space="0" w:color="auto"/>
              <w:left w:val="single" w:sz="4" w:space="0" w:color="auto"/>
              <w:bottom w:val="single" w:sz="4" w:space="0" w:color="auto"/>
              <w:right w:val="single" w:sz="4" w:space="0" w:color="auto"/>
            </w:tcBorders>
            <w:shd w:val="clear" w:color="auto" w:fill="D0CECE"/>
            <w:hideMark/>
          </w:tcPr>
          <w:p w14:paraId="1E12C783" w14:textId="77777777" w:rsidR="00CA32C0" w:rsidRPr="00AB5C4F" w:rsidRDefault="00CA32C0" w:rsidP="00CA32C0">
            <w:pPr>
              <w:tabs>
                <w:tab w:val="center" w:pos="2781"/>
              </w:tabs>
              <w:spacing w:after="0" w:line="240" w:lineRule="auto"/>
              <w:ind w:left="720"/>
              <w:rPr>
                <w:rFonts w:ascii="Times New Roman" w:eastAsia="Times New Roman" w:hAnsi="Times New Roman" w:cs="Times New Roman"/>
                <w:i/>
                <w:sz w:val="24"/>
                <w:szCs w:val="24"/>
                <w:highlight w:val="lightGray"/>
                <w:lang w:eastAsia="hr-HR"/>
              </w:rPr>
            </w:pPr>
            <w:r w:rsidRPr="00AB5C4F">
              <w:rPr>
                <w:rFonts w:ascii="Times New Roman" w:eastAsia="Times New Roman" w:hAnsi="Times New Roman" w:cs="Times New Roman"/>
                <w:i/>
                <w:sz w:val="24"/>
                <w:szCs w:val="24"/>
                <w:lang w:eastAsia="hr-HR"/>
              </w:rPr>
              <w:t>3.</w:t>
            </w:r>
            <w:r w:rsidRPr="00A320E1">
              <w:rPr>
                <w:rFonts w:ascii="Times New Roman" w:eastAsia="Times New Roman" w:hAnsi="Times New Roman" w:cs="Times New Roman"/>
                <w:i/>
                <w:sz w:val="24"/>
                <w:szCs w:val="24"/>
                <w:lang w:eastAsia="hr-HR"/>
              </w:rPr>
              <w:t>Rekonstrukcija i dogradnja vatrogasnog doma Cernik</w:t>
            </w:r>
          </w:p>
        </w:tc>
        <w:tc>
          <w:tcPr>
            <w:tcW w:w="1418" w:type="dxa"/>
            <w:tcBorders>
              <w:top w:val="single" w:sz="4" w:space="0" w:color="auto"/>
              <w:left w:val="single" w:sz="4" w:space="0" w:color="auto"/>
              <w:bottom w:val="single" w:sz="4" w:space="0" w:color="auto"/>
              <w:right w:val="single" w:sz="4" w:space="0" w:color="auto"/>
            </w:tcBorders>
            <w:shd w:val="clear" w:color="auto" w:fill="D0CECE"/>
          </w:tcPr>
          <w:p w14:paraId="517CB8DE" w14:textId="77777777" w:rsidR="00CA32C0" w:rsidRPr="00AB5C4F" w:rsidRDefault="00CA32C0" w:rsidP="00CA32C0">
            <w:pPr>
              <w:spacing w:after="0" w:line="240" w:lineRule="auto"/>
              <w:jc w:val="center"/>
              <w:rPr>
                <w:rFonts w:ascii="Times New Roman" w:eastAsia="Times New Roman" w:hAnsi="Times New Roman" w:cs="Times New Roman"/>
                <w:i/>
                <w:sz w:val="24"/>
                <w:szCs w:val="24"/>
                <w:lang w:eastAsia="hr-HR"/>
              </w:rPr>
            </w:pPr>
          </w:p>
        </w:tc>
        <w:tc>
          <w:tcPr>
            <w:tcW w:w="1984" w:type="dxa"/>
            <w:tcBorders>
              <w:top w:val="single" w:sz="4" w:space="0" w:color="auto"/>
              <w:left w:val="single" w:sz="4" w:space="0" w:color="auto"/>
              <w:bottom w:val="single" w:sz="4" w:space="0" w:color="auto"/>
              <w:right w:val="single" w:sz="4" w:space="0" w:color="auto"/>
            </w:tcBorders>
            <w:shd w:val="clear" w:color="auto" w:fill="D0CECE"/>
          </w:tcPr>
          <w:p w14:paraId="38CCF30B" w14:textId="77777777" w:rsidR="00CA32C0" w:rsidRPr="00AB5C4F" w:rsidRDefault="00CA32C0" w:rsidP="00CA32C0">
            <w:pPr>
              <w:spacing w:after="0" w:line="240" w:lineRule="auto"/>
              <w:jc w:val="center"/>
              <w:rPr>
                <w:rFonts w:ascii="Times New Roman" w:eastAsia="Times New Roman" w:hAnsi="Times New Roman" w:cs="Times New Roman"/>
                <w:sz w:val="24"/>
                <w:szCs w:val="24"/>
                <w:lang w:eastAsia="hr-HR"/>
              </w:rPr>
            </w:pPr>
          </w:p>
        </w:tc>
      </w:tr>
      <w:tr w:rsidR="00CA32C0" w:rsidRPr="00AB5C4F" w14:paraId="3BB5ED08" w14:textId="77777777" w:rsidTr="00741F6F">
        <w:trPr>
          <w:trHeight w:val="281"/>
        </w:trPr>
        <w:tc>
          <w:tcPr>
            <w:tcW w:w="5920" w:type="dxa"/>
            <w:tcBorders>
              <w:top w:val="single" w:sz="4" w:space="0" w:color="auto"/>
              <w:left w:val="single" w:sz="4" w:space="0" w:color="auto"/>
              <w:bottom w:val="single" w:sz="4" w:space="0" w:color="auto"/>
              <w:right w:val="single" w:sz="4" w:space="0" w:color="auto"/>
            </w:tcBorders>
            <w:hideMark/>
          </w:tcPr>
          <w:p w14:paraId="4858570C" w14:textId="77777777" w:rsidR="00CA32C0" w:rsidRPr="00AB5C4F" w:rsidRDefault="00CA32C0" w:rsidP="00CA32C0">
            <w:pPr>
              <w:tabs>
                <w:tab w:val="center" w:pos="2781"/>
              </w:tabs>
              <w:spacing w:after="0" w:line="240" w:lineRule="auto"/>
              <w:jc w:val="center"/>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3.1.Rekonstrukcija i dogradnja</w:t>
            </w:r>
          </w:p>
        </w:tc>
        <w:tc>
          <w:tcPr>
            <w:tcW w:w="1418" w:type="dxa"/>
            <w:tcBorders>
              <w:top w:val="single" w:sz="4" w:space="0" w:color="auto"/>
              <w:left w:val="single" w:sz="4" w:space="0" w:color="auto"/>
              <w:bottom w:val="single" w:sz="4" w:space="0" w:color="auto"/>
              <w:right w:val="single" w:sz="4" w:space="0" w:color="auto"/>
            </w:tcBorders>
            <w:hideMark/>
          </w:tcPr>
          <w:p w14:paraId="00104AB8" w14:textId="77777777" w:rsidR="00CA32C0" w:rsidRPr="00AB5C4F" w:rsidRDefault="00CA32C0" w:rsidP="00CA32C0">
            <w:pPr>
              <w:spacing w:after="0" w:line="240" w:lineRule="auto"/>
              <w:jc w:val="center"/>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350.000,00</w:t>
            </w:r>
          </w:p>
        </w:tc>
        <w:tc>
          <w:tcPr>
            <w:tcW w:w="1984" w:type="dxa"/>
            <w:tcBorders>
              <w:top w:val="single" w:sz="4" w:space="0" w:color="auto"/>
              <w:left w:val="single" w:sz="4" w:space="0" w:color="auto"/>
              <w:bottom w:val="single" w:sz="4" w:space="0" w:color="auto"/>
              <w:right w:val="single" w:sz="4" w:space="0" w:color="auto"/>
            </w:tcBorders>
          </w:tcPr>
          <w:p w14:paraId="0C0F22C7" w14:textId="19EC4E90" w:rsidR="00CA32C0" w:rsidRPr="00AB5C4F" w:rsidRDefault="00A320E1" w:rsidP="00CA32C0">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0,00</w:t>
            </w:r>
          </w:p>
        </w:tc>
      </w:tr>
      <w:tr w:rsidR="00CA32C0" w:rsidRPr="00AB5C4F" w14:paraId="52AFA853" w14:textId="77777777" w:rsidTr="00CA32C0">
        <w:trPr>
          <w:trHeight w:val="281"/>
        </w:trPr>
        <w:tc>
          <w:tcPr>
            <w:tcW w:w="5920" w:type="dxa"/>
            <w:tcBorders>
              <w:top w:val="single" w:sz="4" w:space="0" w:color="auto"/>
              <w:left w:val="single" w:sz="4" w:space="0" w:color="auto"/>
              <w:bottom w:val="single" w:sz="4" w:space="0" w:color="auto"/>
              <w:right w:val="single" w:sz="4" w:space="0" w:color="auto"/>
            </w:tcBorders>
            <w:shd w:val="clear" w:color="auto" w:fill="D5DCE4"/>
            <w:hideMark/>
          </w:tcPr>
          <w:p w14:paraId="4D533101" w14:textId="77777777" w:rsidR="00CA32C0" w:rsidRPr="00AB5C4F" w:rsidRDefault="00CA32C0" w:rsidP="00CA32C0">
            <w:pPr>
              <w:tabs>
                <w:tab w:val="center" w:pos="2781"/>
              </w:tabs>
              <w:spacing w:after="0" w:line="240" w:lineRule="auto"/>
              <w:ind w:left="360"/>
              <w:jc w:val="center"/>
              <w:rPr>
                <w:rFonts w:ascii="Times New Roman" w:eastAsia="Times New Roman" w:hAnsi="Times New Roman" w:cs="Times New Roman"/>
                <w:i/>
                <w:sz w:val="24"/>
                <w:szCs w:val="24"/>
                <w:lang w:eastAsia="hr-HR"/>
              </w:rPr>
            </w:pPr>
            <w:r w:rsidRPr="00AB5C4F">
              <w:rPr>
                <w:rFonts w:ascii="Times New Roman" w:eastAsia="Times New Roman" w:hAnsi="Times New Roman" w:cs="Times New Roman"/>
                <w:i/>
                <w:sz w:val="24"/>
                <w:szCs w:val="24"/>
                <w:lang w:eastAsia="hr-HR"/>
              </w:rPr>
              <w:t>4.Rekonstrukcija i dogradnja doma Baćindol</w:t>
            </w:r>
          </w:p>
        </w:tc>
        <w:tc>
          <w:tcPr>
            <w:tcW w:w="1418" w:type="dxa"/>
            <w:tcBorders>
              <w:top w:val="single" w:sz="4" w:space="0" w:color="auto"/>
              <w:left w:val="single" w:sz="4" w:space="0" w:color="auto"/>
              <w:bottom w:val="single" w:sz="4" w:space="0" w:color="auto"/>
              <w:right w:val="single" w:sz="4" w:space="0" w:color="auto"/>
            </w:tcBorders>
            <w:shd w:val="clear" w:color="auto" w:fill="D5DCE4"/>
          </w:tcPr>
          <w:p w14:paraId="0B8BC69D" w14:textId="77777777" w:rsidR="00CA32C0" w:rsidRPr="00AB5C4F" w:rsidRDefault="00CA32C0" w:rsidP="00CA32C0">
            <w:pPr>
              <w:spacing w:after="0" w:line="240" w:lineRule="auto"/>
              <w:jc w:val="center"/>
              <w:rPr>
                <w:rFonts w:ascii="Times New Roman" w:eastAsia="Times New Roman" w:hAnsi="Times New Roman" w:cs="Times New Roman"/>
                <w:sz w:val="24"/>
                <w:szCs w:val="24"/>
                <w:lang w:eastAsia="hr-HR"/>
              </w:rPr>
            </w:pPr>
          </w:p>
        </w:tc>
        <w:tc>
          <w:tcPr>
            <w:tcW w:w="1984" w:type="dxa"/>
            <w:tcBorders>
              <w:top w:val="single" w:sz="4" w:space="0" w:color="auto"/>
              <w:left w:val="single" w:sz="4" w:space="0" w:color="auto"/>
              <w:bottom w:val="single" w:sz="4" w:space="0" w:color="auto"/>
              <w:right w:val="single" w:sz="4" w:space="0" w:color="auto"/>
            </w:tcBorders>
            <w:shd w:val="clear" w:color="auto" w:fill="D5DCE4"/>
          </w:tcPr>
          <w:p w14:paraId="0C4F20F2" w14:textId="77777777" w:rsidR="00CA32C0" w:rsidRPr="00AB5C4F" w:rsidRDefault="00CA32C0" w:rsidP="00CA32C0">
            <w:pPr>
              <w:spacing w:after="0" w:line="240" w:lineRule="auto"/>
              <w:jc w:val="center"/>
              <w:rPr>
                <w:rFonts w:ascii="Times New Roman" w:eastAsia="Times New Roman" w:hAnsi="Times New Roman" w:cs="Times New Roman"/>
                <w:sz w:val="24"/>
                <w:szCs w:val="24"/>
                <w:lang w:eastAsia="hr-HR"/>
              </w:rPr>
            </w:pPr>
          </w:p>
        </w:tc>
      </w:tr>
      <w:tr w:rsidR="00CA32C0" w:rsidRPr="00AB5C4F" w14:paraId="201644BC" w14:textId="77777777" w:rsidTr="00741F6F">
        <w:trPr>
          <w:trHeight w:val="281"/>
        </w:trPr>
        <w:tc>
          <w:tcPr>
            <w:tcW w:w="5920" w:type="dxa"/>
            <w:tcBorders>
              <w:top w:val="single" w:sz="4" w:space="0" w:color="auto"/>
              <w:left w:val="single" w:sz="4" w:space="0" w:color="auto"/>
              <w:bottom w:val="single" w:sz="4" w:space="0" w:color="auto"/>
              <w:right w:val="single" w:sz="4" w:space="0" w:color="auto"/>
            </w:tcBorders>
            <w:hideMark/>
          </w:tcPr>
          <w:p w14:paraId="37D94BC6" w14:textId="77777777" w:rsidR="00CA32C0" w:rsidRPr="00AB5C4F" w:rsidRDefault="00CA32C0" w:rsidP="00CA32C0">
            <w:pPr>
              <w:tabs>
                <w:tab w:val="center" w:pos="2781"/>
              </w:tabs>
              <w:spacing w:after="0" w:line="240" w:lineRule="auto"/>
              <w:ind w:left="720"/>
              <w:jc w:val="center"/>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4.1.Rekonstrukcija i dogradnja</w:t>
            </w:r>
          </w:p>
        </w:tc>
        <w:tc>
          <w:tcPr>
            <w:tcW w:w="1418" w:type="dxa"/>
            <w:tcBorders>
              <w:top w:val="single" w:sz="4" w:space="0" w:color="auto"/>
              <w:left w:val="single" w:sz="4" w:space="0" w:color="auto"/>
              <w:bottom w:val="single" w:sz="4" w:space="0" w:color="auto"/>
              <w:right w:val="single" w:sz="4" w:space="0" w:color="auto"/>
            </w:tcBorders>
            <w:hideMark/>
          </w:tcPr>
          <w:p w14:paraId="263CB9AE" w14:textId="77777777" w:rsidR="00CA32C0" w:rsidRPr="00AB5C4F" w:rsidRDefault="00741F6F" w:rsidP="00CA32C0">
            <w:pPr>
              <w:spacing w:after="0" w:line="240" w:lineRule="auto"/>
              <w:jc w:val="center"/>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20.000,00</w:t>
            </w:r>
          </w:p>
        </w:tc>
        <w:tc>
          <w:tcPr>
            <w:tcW w:w="1984" w:type="dxa"/>
            <w:tcBorders>
              <w:top w:val="single" w:sz="4" w:space="0" w:color="auto"/>
              <w:left w:val="single" w:sz="4" w:space="0" w:color="auto"/>
              <w:bottom w:val="single" w:sz="4" w:space="0" w:color="auto"/>
              <w:right w:val="single" w:sz="4" w:space="0" w:color="auto"/>
            </w:tcBorders>
          </w:tcPr>
          <w:p w14:paraId="02AC1E62" w14:textId="77777777" w:rsidR="00CA32C0" w:rsidRPr="00AB5C4F" w:rsidRDefault="00741F6F" w:rsidP="00CA32C0">
            <w:pPr>
              <w:spacing w:after="0" w:line="240" w:lineRule="auto"/>
              <w:jc w:val="center"/>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17.500,00</w:t>
            </w:r>
          </w:p>
        </w:tc>
      </w:tr>
    </w:tbl>
    <w:p w14:paraId="11579D72" w14:textId="77777777" w:rsidR="00CA32C0" w:rsidRDefault="00CA32C0" w:rsidP="00CA32C0">
      <w:pPr>
        <w:spacing w:after="0" w:line="240" w:lineRule="auto"/>
        <w:jc w:val="both"/>
        <w:rPr>
          <w:rFonts w:ascii="Times New Roman" w:eastAsia="Times New Roman" w:hAnsi="Times New Roman" w:cs="Times New Roman"/>
          <w:b/>
          <w:lang w:eastAsia="hr-HR"/>
        </w:rPr>
      </w:pPr>
    </w:p>
    <w:p w14:paraId="693FCAEB" w14:textId="77777777" w:rsidR="00CA32C0" w:rsidRDefault="00CA32C0" w:rsidP="00CA32C0">
      <w:pPr>
        <w:spacing w:after="0" w:line="240" w:lineRule="auto"/>
        <w:jc w:val="both"/>
        <w:rPr>
          <w:rFonts w:ascii="Times New Roman" w:eastAsia="Times New Roman" w:hAnsi="Times New Roman" w:cs="Times New Roman"/>
          <w:b/>
          <w:lang w:eastAsia="hr-HR"/>
        </w:rPr>
      </w:pPr>
    </w:p>
    <w:p w14:paraId="4F589587" w14:textId="77777777" w:rsidR="00CA32C0" w:rsidRPr="00AB5C4F" w:rsidRDefault="00CA32C0" w:rsidP="00CA32C0">
      <w:pPr>
        <w:spacing w:after="0" w:line="240" w:lineRule="auto"/>
        <w:jc w:val="both"/>
        <w:rPr>
          <w:rFonts w:ascii="Times New Roman" w:eastAsia="Times New Roman" w:hAnsi="Times New Roman" w:cs="Times New Roman"/>
          <w:b/>
          <w:sz w:val="24"/>
          <w:szCs w:val="24"/>
          <w:lang w:eastAsia="hr-HR"/>
        </w:rPr>
      </w:pPr>
    </w:p>
    <w:p w14:paraId="146D3510" w14:textId="77777777" w:rsidR="00CA32C0" w:rsidRPr="00FA1514" w:rsidRDefault="00CA32C0" w:rsidP="0074087B">
      <w:pPr>
        <w:pStyle w:val="Odlomakpopisa"/>
        <w:numPr>
          <w:ilvl w:val="0"/>
          <w:numId w:val="11"/>
        </w:numPr>
        <w:spacing w:after="0" w:line="240" w:lineRule="auto"/>
        <w:jc w:val="both"/>
        <w:rPr>
          <w:rFonts w:ascii="Times New Roman" w:eastAsia="Times New Roman" w:hAnsi="Times New Roman" w:cs="Times New Roman"/>
          <w:b/>
          <w:sz w:val="24"/>
          <w:szCs w:val="24"/>
          <w:u w:val="single"/>
          <w:lang w:eastAsia="hr-HR"/>
        </w:rPr>
      </w:pPr>
      <w:r w:rsidRPr="00FA1514">
        <w:rPr>
          <w:rFonts w:ascii="Times New Roman" w:eastAsia="Times New Roman" w:hAnsi="Times New Roman" w:cs="Times New Roman"/>
          <w:b/>
          <w:sz w:val="24"/>
          <w:szCs w:val="24"/>
          <w:u w:val="single"/>
          <w:lang w:eastAsia="hr-HR"/>
        </w:rPr>
        <w:t>Program:Održavanje objekata i opreme-komunalne infrastrukture</w:t>
      </w:r>
    </w:p>
    <w:p w14:paraId="3C995232" w14:textId="77777777" w:rsidR="00CA32C0" w:rsidRPr="00AB5C4F" w:rsidRDefault="00CA32C0" w:rsidP="00CA32C0">
      <w:pPr>
        <w:spacing w:after="0" w:line="240" w:lineRule="auto"/>
        <w:jc w:val="both"/>
        <w:rPr>
          <w:rFonts w:ascii="Times New Roman" w:eastAsia="Times New Roman" w:hAnsi="Times New Roman" w:cs="Times New Roman"/>
          <w:sz w:val="24"/>
          <w:szCs w:val="24"/>
          <w:lang w:eastAsia="hr-HR"/>
        </w:rPr>
      </w:pPr>
    </w:p>
    <w:p w14:paraId="60F32885" w14:textId="77777777" w:rsidR="00CA32C0" w:rsidRPr="00AB5C4F" w:rsidRDefault="00CA32C0" w:rsidP="00FF4D92">
      <w:pPr>
        <w:spacing w:after="0" w:line="360" w:lineRule="auto"/>
        <w:jc w:val="both"/>
        <w:rPr>
          <w:rFonts w:ascii="Times New Roman" w:eastAsia="Times New Roman" w:hAnsi="Times New Roman" w:cs="Times New Roman"/>
          <w:sz w:val="24"/>
          <w:szCs w:val="24"/>
          <w:lang w:eastAsia="hr-HR"/>
        </w:rPr>
      </w:pPr>
    </w:p>
    <w:p w14:paraId="6B6666C8" w14:textId="77777777" w:rsidR="00CA32C0" w:rsidRPr="00AB5C4F" w:rsidRDefault="00CA32C0" w:rsidP="00FF4D92">
      <w:pPr>
        <w:spacing w:after="0" w:line="360" w:lineRule="auto"/>
        <w:ind w:firstLine="709"/>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Standard održavanja komunalne infrastrukture za Općinu Cernik utvrđuje se u okviru normativa, a količine prema materijalnim mogućnostima.</w:t>
      </w:r>
      <w:r w:rsidRPr="00AB5C4F">
        <w:rPr>
          <w:rFonts w:ascii="Times New Roman" w:eastAsia="Times New Roman" w:hAnsi="Times New Roman" w:cs="Times New Roman"/>
          <w:sz w:val="24"/>
          <w:szCs w:val="24"/>
          <w:lang w:eastAsia="hr-HR"/>
        </w:rPr>
        <w:br/>
      </w:r>
    </w:p>
    <w:p w14:paraId="5281F925" w14:textId="77777777" w:rsidR="00CA32C0" w:rsidRPr="00AB5C4F" w:rsidRDefault="00CA32C0" w:rsidP="00CA32C0">
      <w:pPr>
        <w:spacing w:after="0" w:line="240" w:lineRule="auto"/>
        <w:rPr>
          <w:rFonts w:ascii="Times New Roman" w:eastAsia="Times New Roman" w:hAnsi="Times New Roman" w:cs="Times New Roman"/>
          <w:sz w:val="24"/>
          <w:szCs w:val="24"/>
          <w:lang w:eastAsia="hr-HR"/>
        </w:rPr>
      </w:pPr>
    </w:p>
    <w:p w14:paraId="5F3FEF42" w14:textId="77777777" w:rsidR="00CA32C0" w:rsidRPr="00AB5C4F" w:rsidRDefault="00CA32C0" w:rsidP="00CA32C0">
      <w:pPr>
        <w:spacing w:after="0" w:line="240" w:lineRule="auto"/>
        <w:rPr>
          <w:rFonts w:ascii="Times New Roman" w:eastAsia="Times New Roman" w:hAnsi="Times New Roman" w:cs="Times New Roman"/>
          <w:b/>
          <w:sz w:val="24"/>
          <w:szCs w:val="24"/>
          <w:lang w:eastAsia="hr-HR"/>
        </w:rPr>
      </w:pPr>
    </w:p>
    <w:p w14:paraId="32CAA99E" w14:textId="77777777" w:rsidR="00CA32C0" w:rsidRPr="00AB5C4F" w:rsidRDefault="00CA32C0" w:rsidP="00CA32C0">
      <w:pPr>
        <w:spacing w:after="0" w:line="240" w:lineRule="auto"/>
        <w:rPr>
          <w:rFonts w:ascii="Times New Roman" w:eastAsia="Times New Roman" w:hAnsi="Times New Roman" w:cs="Times New Roman"/>
          <w:b/>
          <w:sz w:val="24"/>
          <w:szCs w:val="24"/>
          <w:lang w:eastAsia="hr-HR"/>
        </w:rPr>
      </w:pPr>
    </w:p>
    <w:p w14:paraId="23D9E8CB" w14:textId="77777777" w:rsidR="00CA32C0" w:rsidRPr="00AB5C4F" w:rsidRDefault="00CA32C0" w:rsidP="00CA32C0">
      <w:pPr>
        <w:keepNext/>
        <w:spacing w:after="0" w:line="240" w:lineRule="auto"/>
        <w:jc w:val="both"/>
        <w:outlineLvl w:val="1"/>
        <w:rPr>
          <w:rFonts w:ascii="Times New Roman" w:eastAsia="Times New Roman" w:hAnsi="Times New Roman" w:cs="Times New Roman"/>
          <w:b/>
          <w:bCs/>
          <w:sz w:val="24"/>
          <w:szCs w:val="24"/>
          <w:lang w:eastAsia="hr-HR"/>
        </w:rPr>
      </w:pPr>
      <w:r w:rsidRPr="00AB5C4F">
        <w:rPr>
          <w:rFonts w:ascii="Times New Roman" w:eastAsia="Times New Roman" w:hAnsi="Times New Roman" w:cs="Times New Roman"/>
          <w:b/>
          <w:bCs/>
          <w:sz w:val="24"/>
          <w:szCs w:val="24"/>
          <w:lang w:eastAsia="hr-HR"/>
        </w:rPr>
        <w:t>JAVNA RASVJETA</w:t>
      </w:r>
      <w:r w:rsidRPr="00AB5C4F">
        <w:rPr>
          <w:rFonts w:ascii="Times New Roman" w:eastAsia="Times New Roman" w:hAnsi="Times New Roman" w:cs="Times New Roman"/>
          <w:b/>
          <w:bCs/>
          <w:sz w:val="24"/>
          <w:szCs w:val="24"/>
          <w:lang w:eastAsia="hr-HR"/>
        </w:rPr>
        <w:tab/>
      </w:r>
    </w:p>
    <w:p w14:paraId="79C477C7" w14:textId="77777777" w:rsidR="00CA32C0" w:rsidRPr="00AB5C4F" w:rsidRDefault="00CA32C0" w:rsidP="00CA32C0">
      <w:pPr>
        <w:spacing w:after="0" w:line="240" w:lineRule="auto"/>
        <w:jc w:val="both"/>
        <w:rPr>
          <w:rFonts w:ascii="Times New Roman" w:eastAsia="Times New Roman" w:hAnsi="Times New Roman" w:cs="Times New Roman"/>
          <w:sz w:val="24"/>
          <w:szCs w:val="24"/>
          <w:lang w:eastAsia="hr-HR"/>
        </w:rPr>
      </w:pPr>
    </w:p>
    <w:p w14:paraId="01340ACD"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Izdaci podrazumijevaju snošenje troškova utroška električne energije, tekuće i investicijsko održavanje objekata i uređaja javne rasvjete za rasvjetljavanje javnih površina, javnih cesta koje prolaze kroz naselja i nerazvrstanih cesta, te troškove postave prigodne iluminacije i dekoracije za blagdane. </w:t>
      </w:r>
    </w:p>
    <w:p w14:paraId="448F178A"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lastRenderedPageBreak/>
        <w:t xml:space="preserve">Program održavanja javne rasvjete uključuje podmirivanje troškova električne energije za osvjetljavanje površina javne namjene i nerazvrstanih cesta. Godišnja potrošnja električne energije iznosi 163.692,50 kWh. </w:t>
      </w:r>
    </w:p>
    <w:p w14:paraId="4086E466"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Program održavanja javne rasvjete uključuje i godišnji ugovor održavanja i upravljanja instalacijama javne rasvjete. Na području Općine Cernik ima ukupno 402 rasvjetnih tijela. </w:t>
      </w:r>
    </w:p>
    <w:p w14:paraId="11F4E524"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Predviđena je i dekoracija za blagdane. Novogodišnja dekoracija predviđa postavljanje svjetlećih elemenata na stupovima javne rasvjete po Cerniku, ulica Frankopanska u potezu od trokuta prema samostanu te prema dvorcu. Adventski vijenac na Franjevačkom trgu te ukrašeni borovi i jaslice. Po potrebi predviđa se i nabavka nove dekoracije. </w:t>
      </w:r>
    </w:p>
    <w:p w14:paraId="7B073F83" w14:textId="77777777" w:rsidR="00CA32C0" w:rsidRPr="00AB5C4F" w:rsidRDefault="00CA32C0" w:rsidP="00FF4D92">
      <w:pPr>
        <w:keepNext/>
        <w:spacing w:after="0" w:line="360" w:lineRule="auto"/>
        <w:ind w:firstLine="708"/>
        <w:jc w:val="both"/>
        <w:outlineLvl w:val="1"/>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Poboljšanje energetske učinkovitosti krenulo je projektom zamjene 402 zastarjele svjetiljke, novim nisko efikasnim LED svjetiljkama. Ugovor je sklopljen s tvrtkom Jadro-lux d.o.o. 2018.godine, te su sve svjetiljke zamijenjene novim led svjetiljkama. </w:t>
      </w:r>
    </w:p>
    <w:p w14:paraId="601C6F96" w14:textId="77777777" w:rsidR="00507DC9" w:rsidRPr="00AB5C4F" w:rsidRDefault="00507DC9" w:rsidP="00FF4D92">
      <w:pPr>
        <w:keepNext/>
        <w:spacing w:after="0" w:line="360" w:lineRule="auto"/>
        <w:ind w:firstLine="708"/>
        <w:jc w:val="both"/>
        <w:outlineLvl w:val="1"/>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Za održavanje javne rasvjete planirano je 20.000,00 eura, a utrošeno 6.536,88 eura.</w:t>
      </w:r>
    </w:p>
    <w:p w14:paraId="3DF1B605" w14:textId="77777777" w:rsidR="00CA32C0" w:rsidRPr="00AB5C4F" w:rsidRDefault="00CA32C0" w:rsidP="00CA32C0">
      <w:pPr>
        <w:keepNext/>
        <w:spacing w:after="0" w:line="240" w:lineRule="auto"/>
        <w:jc w:val="both"/>
        <w:outlineLvl w:val="1"/>
        <w:rPr>
          <w:rFonts w:ascii="Times New Roman" w:eastAsia="Times New Roman" w:hAnsi="Times New Roman" w:cs="Times New Roman"/>
          <w:b/>
          <w:bCs/>
          <w:sz w:val="24"/>
          <w:szCs w:val="24"/>
          <w:lang w:eastAsia="hr-HR"/>
        </w:rPr>
      </w:pPr>
    </w:p>
    <w:p w14:paraId="7CE0A033" w14:textId="77777777" w:rsidR="00CA32C0" w:rsidRPr="00AB5C4F" w:rsidRDefault="00CA32C0" w:rsidP="00CA32C0">
      <w:pPr>
        <w:keepNext/>
        <w:spacing w:after="0" w:line="240" w:lineRule="auto"/>
        <w:jc w:val="both"/>
        <w:outlineLvl w:val="1"/>
        <w:rPr>
          <w:rFonts w:ascii="Times New Roman" w:eastAsia="Times New Roman" w:hAnsi="Times New Roman" w:cs="Times New Roman"/>
          <w:b/>
          <w:bCs/>
          <w:sz w:val="24"/>
          <w:szCs w:val="24"/>
          <w:lang w:eastAsia="hr-HR"/>
        </w:rPr>
      </w:pPr>
      <w:r w:rsidRPr="00AB5C4F">
        <w:rPr>
          <w:rFonts w:ascii="Times New Roman" w:eastAsia="Times New Roman" w:hAnsi="Times New Roman" w:cs="Times New Roman"/>
          <w:b/>
          <w:bCs/>
          <w:sz w:val="24"/>
          <w:szCs w:val="24"/>
          <w:lang w:eastAsia="hr-HR"/>
        </w:rPr>
        <w:t>ODRŽAVANJE I UPRAVLJANJE MJESNIM GROBLJIMA</w:t>
      </w:r>
    </w:p>
    <w:p w14:paraId="506EC22E" w14:textId="77777777" w:rsidR="00CA32C0" w:rsidRPr="00AB5C4F" w:rsidRDefault="00CA32C0" w:rsidP="00FF4D92">
      <w:pPr>
        <w:spacing w:after="0" w:line="360" w:lineRule="auto"/>
        <w:rPr>
          <w:rFonts w:ascii="Times New Roman" w:eastAsia="Times New Roman" w:hAnsi="Times New Roman" w:cs="Times New Roman"/>
          <w:sz w:val="24"/>
          <w:szCs w:val="24"/>
          <w:lang w:eastAsia="hr-HR"/>
        </w:rPr>
      </w:pPr>
    </w:p>
    <w:p w14:paraId="441C5014"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Održavanje groblja podrazumijeva izdatke i troškove upravljanja grobljima, troškove električne energije, troškove tehničkog i investicijskog održavanja, komunalne usluge, održavanje staza i slobodnih površina, održavanje čistoće na stazama, slobodnim površinama, te na ostalim pješčanim ili zemljanim površinama, obnovu završnog sloja podloge sa raznim materijalom prema potrebi, hitne intervencije uslijed nepredviđenih nepogoda. Održavanje čistoće na mjesnim grobljima, parkiralištima i prilaznim putevima u površini od 8.758 m2. </w:t>
      </w:r>
    </w:p>
    <w:p w14:paraId="0D38E24A" w14:textId="77777777" w:rsidR="00CA32C0" w:rsidRPr="00AB5C4F" w:rsidRDefault="00CA32C0" w:rsidP="00FF4D92">
      <w:pPr>
        <w:spacing w:after="0" w:line="360" w:lineRule="auto"/>
        <w:ind w:firstLine="1"/>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br/>
        <w:t xml:space="preserve">              Održavanje zelenila u mjesnom groblju obuhvaća čišćenje i prikupljanje otpadnog materijala( pražnjenje kanti za otpatke u ukupnoj količini od 168 komada godišnje), košnju travnjaka sa odvozom (41.445 m2, površine groblja u Cerniku i po selima), okopavanje oko grobova i stabala, obrezivanje grmova, živice i stabala od svih grana, popunjavanje sa biljnim materijalom, sadnja novog bilja, rušenje stabala u starom dijelu groblja, hitne intervencije uslijed nepredviđenih nepogoda, kao i održavanje napuštenih grobova. </w:t>
      </w:r>
    </w:p>
    <w:p w14:paraId="5A4DEE3F" w14:textId="77777777" w:rsidR="00CA32C0" w:rsidRPr="00AB5C4F" w:rsidRDefault="00CA32C0" w:rsidP="00FF4D92">
      <w:pPr>
        <w:spacing w:after="0" w:line="360" w:lineRule="auto"/>
        <w:ind w:firstLine="1"/>
        <w:jc w:val="both"/>
        <w:rPr>
          <w:rFonts w:ascii="Times New Roman" w:eastAsia="Times New Roman" w:hAnsi="Times New Roman" w:cs="Times New Roman"/>
          <w:sz w:val="24"/>
          <w:szCs w:val="24"/>
          <w:lang w:eastAsia="hr-HR"/>
        </w:rPr>
      </w:pPr>
    </w:p>
    <w:p w14:paraId="7AB9DE05" w14:textId="77777777" w:rsidR="00CA32C0" w:rsidRPr="00AB5C4F" w:rsidRDefault="00CA32C0" w:rsidP="00FF4D92">
      <w:pPr>
        <w:spacing w:after="0" w:line="360" w:lineRule="auto"/>
        <w:ind w:firstLine="1"/>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ab/>
        <w:t>Na održavanju groblja i zelenila na mjesnim gr</w:t>
      </w:r>
      <w:r w:rsidR="00760E34" w:rsidRPr="00AB5C4F">
        <w:rPr>
          <w:rFonts w:ascii="Times New Roman" w:eastAsia="Times New Roman" w:hAnsi="Times New Roman" w:cs="Times New Roman"/>
          <w:sz w:val="24"/>
          <w:szCs w:val="24"/>
          <w:lang w:eastAsia="hr-HR"/>
        </w:rPr>
        <w:t>obljima te uslugu pokopa izvodi</w:t>
      </w:r>
      <w:r w:rsidRPr="00AB5C4F">
        <w:rPr>
          <w:rFonts w:ascii="Times New Roman" w:eastAsia="Times New Roman" w:hAnsi="Times New Roman" w:cs="Times New Roman"/>
          <w:sz w:val="24"/>
          <w:szCs w:val="24"/>
          <w:lang w:eastAsia="hr-HR"/>
        </w:rPr>
        <w:t xml:space="preserve"> komunalno poduze</w:t>
      </w:r>
      <w:r w:rsidR="00760E34" w:rsidRPr="00AB5C4F">
        <w:rPr>
          <w:rFonts w:ascii="Times New Roman" w:eastAsia="Times New Roman" w:hAnsi="Times New Roman" w:cs="Times New Roman"/>
          <w:sz w:val="24"/>
          <w:szCs w:val="24"/>
          <w:lang w:eastAsia="hr-HR"/>
        </w:rPr>
        <w:t>će Cerkom d.o.o.</w:t>
      </w:r>
      <w:r w:rsidR="00507DC9" w:rsidRPr="00AB5C4F">
        <w:rPr>
          <w:rFonts w:ascii="Times New Roman" w:eastAsia="Times New Roman" w:hAnsi="Times New Roman" w:cs="Times New Roman"/>
          <w:sz w:val="24"/>
          <w:szCs w:val="24"/>
          <w:lang w:eastAsia="hr-HR"/>
        </w:rPr>
        <w:t xml:space="preserve"> Za tekuće održavanje groblja planirano je 48.500,00 eura, a utrošeno 41.041,76 eura.</w:t>
      </w:r>
    </w:p>
    <w:p w14:paraId="47875EAD" w14:textId="77777777" w:rsidR="00CA32C0" w:rsidRPr="00AB5C4F" w:rsidRDefault="00CA32C0" w:rsidP="00CA32C0">
      <w:pPr>
        <w:spacing w:after="0" w:line="240" w:lineRule="auto"/>
        <w:jc w:val="both"/>
        <w:rPr>
          <w:rFonts w:ascii="Times New Roman" w:eastAsia="Times New Roman" w:hAnsi="Times New Roman" w:cs="Times New Roman"/>
          <w:sz w:val="24"/>
          <w:szCs w:val="24"/>
          <w:lang w:eastAsia="hr-HR"/>
        </w:rPr>
      </w:pPr>
    </w:p>
    <w:p w14:paraId="2F47EC3D" w14:textId="77777777" w:rsidR="00CA32C0" w:rsidRPr="00AB5C4F" w:rsidRDefault="00CA32C0" w:rsidP="00CA32C0">
      <w:pPr>
        <w:keepNext/>
        <w:spacing w:after="0" w:line="240" w:lineRule="auto"/>
        <w:jc w:val="both"/>
        <w:outlineLvl w:val="1"/>
        <w:rPr>
          <w:rFonts w:ascii="Times New Roman" w:eastAsia="Times New Roman" w:hAnsi="Times New Roman" w:cs="Times New Roman"/>
          <w:b/>
          <w:bCs/>
          <w:sz w:val="24"/>
          <w:szCs w:val="24"/>
          <w:lang w:eastAsia="hr-HR"/>
        </w:rPr>
      </w:pPr>
      <w:r w:rsidRPr="00AB5C4F">
        <w:rPr>
          <w:rFonts w:ascii="Times New Roman" w:eastAsia="Times New Roman" w:hAnsi="Times New Roman" w:cs="Times New Roman"/>
          <w:b/>
          <w:bCs/>
          <w:sz w:val="24"/>
          <w:szCs w:val="24"/>
          <w:lang w:eastAsia="hr-HR"/>
        </w:rPr>
        <w:lastRenderedPageBreak/>
        <w:t>ODRŽAVANJE PROMETNICA</w:t>
      </w:r>
    </w:p>
    <w:p w14:paraId="753EAE62" w14:textId="77777777" w:rsidR="00CA32C0" w:rsidRPr="00AB5C4F" w:rsidRDefault="00CA32C0" w:rsidP="00CA32C0">
      <w:pPr>
        <w:spacing w:after="0" w:line="240" w:lineRule="auto"/>
        <w:jc w:val="both"/>
        <w:rPr>
          <w:rFonts w:ascii="Times New Roman" w:eastAsia="Times New Roman" w:hAnsi="Times New Roman" w:cs="Times New Roman"/>
          <w:sz w:val="24"/>
          <w:szCs w:val="24"/>
          <w:lang w:eastAsia="hr-HR"/>
        </w:rPr>
      </w:pPr>
    </w:p>
    <w:p w14:paraId="00B4D7B9"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Odlukom o nerazvrstanim cestama i poljskih putova na području Općine Cernik („Službeni glasnik“ općine Cernik 1/16) utvrđeni su kriteriji korištenja, održavanja, izgradnje i rekonstrukcije, zaštite, financiranja, nadzora i inspekcije nerazvrstanih cesta. Izvanrednim i redovnim održavanjem nerazvrstanih cesta  i poljskih putova obuhvaćeni su radovi na zatvaranju vodnih jama, popravku manjih površina ručno, asfaltiranje te popravak dijelova postojeće loše betonske ili asfaltne podloge, postava jednostrukih metalnih odbojnika, propuštanje vode s vode s kolnika, popravak i održavanje odbojnika, osiguranje prohodnosti cesta u zimskim uvjetima te čišćenje snijega sa kolnika, tehničko i vertikalno održavanje horizontalne i vertikalne prometne signalizacije itd. Tekuće i investicijsko održavanje javnih cesta obuhvaća održavanje kolnika na javnim cestama koja prolaze kroz naselja čime su obuhvaćeni svi radovi na održavanju istih, pa do postave i održavanja prometne signalizacije. </w:t>
      </w:r>
    </w:p>
    <w:p w14:paraId="34C479E6"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p>
    <w:p w14:paraId="70852E0A"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p>
    <w:p w14:paraId="404437E5" w14:textId="77777777" w:rsidR="00CA32C0" w:rsidRPr="00AB5C4F" w:rsidRDefault="00CA32C0" w:rsidP="00FF4D92">
      <w:pPr>
        <w:spacing w:after="0" w:line="360" w:lineRule="auto"/>
        <w:rPr>
          <w:rFonts w:ascii="Times New Roman" w:eastAsia="Times New Roman" w:hAnsi="Times New Roman" w:cs="Times New Roman"/>
          <w:b/>
          <w:sz w:val="24"/>
          <w:szCs w:val="24"/>
          <w:lang w:eastAsia="hr-HR"/>
        </w:rPr>
      </w:pPr>
      <w:r w:rsidRPr="00AB5C4F">
        <w:rPr>
          <w:rFonts w:ascii="Times New Roman" w:eastAsia="Times New Roman" w:hAnsi="Times New Roman" w:cs="Times New Roman"/>
          <w:sz w:val="24"/>
          <w:szCs w:val="24"/>
          <w:lang w:eastAsia="hr-HR"/>
        </w:rPr>
        <w:t xml:space="preserve">Održavanje nerazvrstanih cesta obuhvaća ručno čišćenje prometnica od lišća i pijeska, strojna košnja i košnja trimerima uz ceste unutar naselja u površini od </w:t>
      </w:r>
      <w:r w:rsidRPr="00AB5C4F">
        <w:rPr>
          <w:rFonts w:ascii="Times New Roman" w:eastAsia="Times New Roman" w:hAnsi="Times New Roman" w:cs="Times New Roman"/>
          <w:color w:val="000000"/>
          <w:sz w:val="24"/>
          <w:szCs w:val="24"/>
          <w:lang w:eastAsia="hr-HR"/>
        </w:rPr>
        <w:t>119.356,80 m2</w:t>
      </w:r>
      <w:r w:rsidRPr="00AB5C4F">
        <w:rPr>
          <w:rFonts w:ascii="Times New Roman" w:eastAsia="Times New Roman" w:hAnsi="Times New Roman" w:cs="Times New Roman"/>
          <w:sz w:val="24"/>
          <w:szCs w:val="24"/>
          <w:lang w:eastAsia="hr-HR"/>
        </w:rPr>
        <w:t>, strojno i ručno uklanjanje niskog raslinja koje smeta preglednosti u ukupnom vremenu od 192 radnih sati radnika, popravak i uređenje prometnih znakova i prometnih zrcala po ukazanoj potrebi, dobava i doprema</w:t>
      </w:r>
      <w:r w:rsidRPr="00AB5C4F">
        <w:rPr>
          <w:rFonts w:ascii="Times New Roman" w:eastAsia="Times New Roman" w:hAnsi="Times New Roman" w:cs="Times New Roman"/>
          <w:b/>
          <w:sz w:val="24"/>
          <w:szCs w:val="24"/>
          <w:lang w:eastAsia="hr-HR"/>
        </w:rPr>
        <w:t xml:space="preserve"> </w:t>
      </w:r>
      <w:r w:rsidRPr="00AB5C4F">
        <w:rPr>
          <w:rFonts w:ascii="Times New Roman" w:eastAsia="Times New Roman" w:hAnsi="Times New Roman" w:cs="Times New Roman"/>
          <w:sz w:val="24"/>
          <w:szCs w:val="24"/>
          <w:lang w:eastAsia="hr-HR"/>
        </w:rPr>
        <w:t xml:space="preserve">kamenog materijala za nasipavanje cesta u paušalnom iznosu od 20.000,00 eur, popravak udarnih rupa na nerazvrstanim cestama, asfaltiranje nerazvrstanih cesta kako bi se osigurala sigurnost i trajnost ceste i cestovnih objekata i povećala sigurnost prometa sukladno propisima kojima je uređeno održavanje cesta u planiranom iznosu od 10.000,00 eur. </w:t>
      </w:r>
    </w:p>
    <w:p w14:paraId="142130F9"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p>
    <w:p w14:paraId="58607FB2"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Programom održavanja nerazvrstanih cesta planira se krpanje udarnih rupa kao posljedica zimskog perioda u obimu koji je ovisan o stupnju oštećenja koji se konstatira pregledom cesta. </w:t>
      </w:r>
    </w:p>
    <w:p w14:paraId="090FB532"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p>
    <w:p w14:paraId="3AA6F75C"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Zimsko održavanje cesta predviđa pripremne radove (dobava soli, redovno čišćenje cesta i posipavanje istih u količini od 96 radnih sati stroja, čišćenje i pometanje kolnika od pijeska nakon zime u površini od 29.839,20 m2, za ostale nepredviđene radove planira se utrošiti 80 radnih sati radnika. Općina Cernik programom predviđa čišćenje svih nerazvrstanih cesta u općini. </w:t>
      </w:r>
    </w:p>
    <w:p w14:paraId="326C671B"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p>
    <w:p w14:paraId="03BC32C1"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Hitne intervencije na nerazvrstanim cestama koje se odnose na popravak cesta, a koje se nisu mogle predvidjeti, nepredviđeni radovi kao posljedice vremenskih neprilika i druge okolnosti uzrokovane stanjem na prometnicama. </w:t>
      </w:r>
    </w:p>
    <w:p w14:paraId="65F3D593"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p>
    <w:p w14:paraId="565562D6"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Sve nabrojane stavke obuhvaćene Programom održavan</w:t>
      </w:r>
      <w:r w:rsidR="00760E34" w:rsidRPr="00AB5C4F">
        <w:rPr>
          <w:rFonts w:ascii="Times New Roman" w:eastAsia="Times New Roman" w:hAnsi="Times New Roman" w:cs="Times New Roman"/>
          <w:sz w:val="24"/>
          <w:szCs w:val="24"/>
          <w:lang w:eastAsia="hr-HR"/>
        </w:rPr>
        <w:t>ja nerazvrstanih cesta preuzelo je komunalno poduzeće Cerkom d.o.o.</w:t>
      </w:r>
      <w:r w:rsidR="00507DC9" w:rsidRPr="00AB5C4F">
        <w:rPr>
          <w:rFonts w:ascii="Times New Roman" w:eastAsia="Times New Roman" w:hAnsi="Times New Roman" w:cs="Times New Roman"/>
          <w:sz w:val="24"/>
          <w:szCs w:val="24"/>
          <w:lang w:eastAsia="hr-HR"/>
        </w:rPr>
        <w:t xml:space="preserve"> Ukupno planirani troškovi za održavanje nerazvrstanih cesta su 268.000,00 eura, a realizirano je 281.872,82 eura.</w:t>
      </w:r>
    </w:p>
    <w:p w14:paraId="24BD7DF1" w14:textId="77777777" w:rsidR="00CA32C0" w:rsidRPr="00CA32C0" w:rsidRDefault="00CA32C0" w:rsidP="00FF4D92">
      <w:pPr>
        <w:spacing w:after="0" w:line="360" w:lineRule="auto"/>
        <w:jc w:val="both"/>
        <w:rPr>
          <w:rFonts w:ascii="Times New Roman" w:eastAsia="Times New Roman" w:hAnsi="Times New Roman" w:cs="Times New Roman"/>
          <w:lang w:eastAsia="hr-HR"/>
        </w:rPr>
      </w:pPr>
    </w:p>
    <w:p w14:paraId="149543FF" w14:textId="77777777" w:rsidR="00CA32C0" w:rsidRPr="00CA32C0" w:rsidRDefault="00CA32C0" w:rsidP="00CA32C0">
      <w:pPr>
        <w:spacing w:after="0" w:line="240" w:lineRule="auto"/>
        <w:jc w:val="both"/>
        <w:rPr>
          <w:rFonts w:ascii="Times New Roman" w:eastAsia="Times New Roman" w:hAnsi="Times New Roman" w:cs="Times New Roman"/>
          <w:lang w:eastAsia="hr-HR"/>
        </w:rPr>
      </w:pPr>
    </w:p>
    <w:p w14:paraId="3D5E3F04" w14:textId="77777777" w:rsidR="00CA32C0" w:rsidRPr="00AB5C4F" w:rsidRDefault="00CA32C0" w:rsidP="00CA32C0">
      <w:pPr>
        <w:keepNext/>
        <w:spacing w:after="0" w:line="240" w:lineRule="auto"/>
        <w:jc w:val="both"/>
        <w:outlineLvl w:val="1"/>
        <w:rPr>
          <w:rFonts w:ascii="Times New Roman" w:eastAsia="Times New Roman" w:hAnsi="Times New Roman" w:cs="Times New Roman"/>
          <w:b/>
          <w:bCs/>
          <w:sz w:val="24"/>
          <w:szCs w:val="24"/>
          <w:lang w:eastAsia="hr-HR"/>
        </w:rPr>
      </w:pPr>
      <w:r w:rsidRPr="00AB5C4F">
        <w:rPr>
          <w:rFonts w:ascii="Times New Roman" w:eastAsia="Times New Roman" w:hAnsi="Times New Roman" w:cs="Times New Roman"/>
          <w:b/>
          <w:bCs/>
          <w:sz w:val="24"/>
          <w:szCs w:val="24"/>
          <w:lang w:eastAsia="hr-HR"/>
        </w:rPr>
        <w:t>ODRŽAVANJE JAVNIH POVRŠINA</w:t>
      </w:r>
    </w:p>
    <w:p w14:paraId="63A44AD4" w14:textId="77777777" w:rsidR="00CA32C0" w:rsidRPr="00AB5C4F" w:rsidRDefault="00CA32C0" w:rsidP="00CA32C0">
      <w:pPr>
        <w:spacing w:after="0" w:line="240" w:lineRule="auto"/>
        <w:jc w:val="both"/>
        <w:rPr>
          <w:rFonts w:ascii="Times New Roman" w:eastAsia="Times New Roman" w:hAnsi="Times New Roman" w:cs="Times New Roman"/>
          <w:sz w:val="24"/>
          <w:szCs w:val="24"/>
          <w:lang w:eastAsia="hr-HR"/>
        </w:rPr>
      </w:pPr>
    </w:p>
    <w:p w14:paraId="30D780B5"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Pod održavanjem javnih površina podrazumijeva se slijedeće:</w:t>
      </w:r>
    </w:p>
    <w:p w14:paraId="5671637D" w14:textId="77777777" w:rsidR="00CA32C0" w:rsidRPr="00AB5C4F" w:rsidRDefault="00CA32C0" w:rsidP="00FF4D92">
      <w:pPr>
        <w:spacing w:after="0" w:line="360" w:lineRule="auto"/>
        <w:ind w:firstLine="709"/>
        <w:jc w:val="both"/>
        <w:rPr>
          <w:rFonts w:ascii="Times New Roman" w:eastAsia="Times New Roman" w:hAnsi="Times New Roman" w:cs="Times New Roman"/>
          <w:sz w:val="24"/>
          <w:szCs w:val="24"/>
          <w:lang w:eastAsia="hr-HR"/>
        </w:rPr>
      </w:pPr>
    </w:p>
    <w:p w14:paraId="5702940A" w14:textId="77777777" w:rsidR="00CA32C0" w:rsidRPr="00AB5C4F" w:rsidRDefault="00CA32C0" w:rsidP="00FF4D92">
      <w:pPr>
        <w:spacing w:after="0" w:line="360" w:lineRule="auto"/>
        <w:ind w:left="720"/>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Tekuće održavanje i uređenje zelenih površina obuhvaća:</w:t>
      </w:r>
    </w:p>
    <w:p w14:paraId="18F6377A" w14:textId="77777777" w:rsidR="00CA32C0" w:rsidRPr="00AB5C4F" w:rsidRDefault="00CA32C0" w:rsidP="00FF4D92">
      <w:pPr>
        <w:spacing w:after="0" w:line="360" w:lineRule="auto"/>
        <w:ind w:left="720"/>
        <w:jc w:val="both"/>
        <w:rPr>
          <w:rFonts w:ascii="Times New Roman" w:eastAsia="Times New Roman" w:hAnsi="Times New Roman" w:cs="Times New Roman"/>
          <w:sz w:val="24"/>
          <w:szCs w:val="24"/>
          <w:lang w:eastAsia="hr-HR"/>
        </w:rPr>
      </w:pPr>
    </w:p>
    <w:p w14:paraId="38BAEFC1" w14:textId="77777777" w:rsidR="00CA32C0" w:rsidRPr="00AB5C4F" w:rsidRDefault="00CA32C0" w:rsidP="00FF4D92">
      <w:pPr>
        <w:numPr>
          <w:ilvl w:val="0"/>
          <w:numId w:val="9"/>
        </w:numPr>
        <w:spacing w:after="0" w:line="360" w:lineRule="auto"/>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održavanje i uređenje zelenih površina parkova i zelenih površina koje se vrši na uređenim parkovima, na drugim uređenim ili neuređenim zelenim površinama te okućnicama koje su u vlasništvu ili upravljanju Općine Cernik, a obuhvaća sljedeće radove: čišćenje, izgrabljavanje i odvoz otpadnog materijala – lišća, trave, košnja travnjaka, krčenje korova, penjačica i kupina sa odvozom otpada, čišćenje grmova, stabala, ivičnjaka i staza sa odvozom otpada, hitne intervencije uslijed elementarnih nepogoda i ostalo. Strojna i ručna košnja javnih površina u Cerniku 2.959 m2. Košnje po selima i Strmcu, ukupno 65 sati površine 41.238 m2. Zalijevanje cvijeća ispred općine, pošte ukupno 90 sati radnika. </w:t>
      </w:r>
    </w:p>
    <w:p w14:paraId="768C8DEF" w14:textId="77777777" w:rsidR="00CA32C0" w:rsidRPr="00AB5C4F" w:rsidRDefault="00CA32C0" w:rsidP="00FF4D92">
      <w:pPr>
        <w:numPr>
          <w:ilvl w:val="0"/>
          <w:numId w:val="9"/>
        </w:numPr>
        <w:spacing w:after="0" w:line="360" w:lineRule="auto"/>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održavanje zelenila uz nerazvrstane i javne cesta obuhvaća košnju trave, odstranjivanje pijeska, čišćenje zemljišnog pojasa i ostalo</w:t>
      </w:r>
    </w:p>
    <w:p w14:paraId="092E0D54" w14:textId="77777777" w:rsidR="00CA32C0" w:rsidRPr="00AB5C4F" w:rsidRDefault="00CA32C0" w:rsidP="00FF4D92">
      <w:pPr>
        <w:numPr>
          <w:ilvl w:val="0"/>
          <w:numId w:val="9"/>
        </w:numPr>
        <w:spacing w:after="0" w:line="360" w:lineRule="auto"/>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održavanje i popravak igrala na dječjem igralištu</w:t>
      </w:r>
    </w:p>
    <w:p w14:paraId="46C1FA99" w14:textId="77777777" w:rsidR="00CA32C0" w:rsidRPr="00AB5C4F" w:rsidRDefault="00CA32C0" w:rsidP="00FF4D92">
      <w:pPr>
        <w:numPr>
          <w:ilvl w:val="0"/>
          <w:numId w:val="9"/>
        </w:numPr>
        <w:spacing w:after="0" w:line="360" w:lineRule="auto"/>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održavanje šetnica i staza</w:t>
      </w:r>
    </w:p>
    <w:p w14:paraId="1AB7AA6F" w14:textId="77777777" w:rsidR="00CA32C0" w:rsidRPr="00AB5C4F" w:rsidRDefault="00CA32C0" w:rsidP="00FF4D92">
      <w:pPr>
        <w:numPr>
          <w:ilvl w:val="0"/>
          <w:numId w:val="9"/>
        </w:numPr>
        <w:spacing w:after="0" w:line="360" w:lineRule="auto"/>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ostali javni poslovi</w:t>
      </w:r>
    </w:p>
    <w:p w14:paraId="1312188D" w14:textId="77777777" w:rsidR="00CA32C0" w:rsidRPr="00AB5C4F" w:rsidRDefault="00CA32C0" w:rsidP="00FF4D92">
      <w:pPr>
        <w:spacing w:after="0" w:line="360" w:lineRule="auto"/>
        <w:jc w:val="both"/>
        <w:rPr>
          <w:rFonts w:ascii="Times New Roman" w:eastAsia="Times New Roman" w:hAnsi="Times New Roman" w:cs="Times New Roman"/>
          <w:sz w:val="24"/>
          <w:szCs w:val="24"/>
          <w:lang w:eastAsia="hr-HR"/>
        </w:rPr>
      </w:pPr>
    </w:p>
    <w:p w14:paraId="3844A3DA" w14:textId="77777777" w:rsidR="00CA32C0" w:rsidRPr="00AB5C4F" w:rsidRDefault="00CA32C0" w:rsidP="00FF4D92">
      <w:pPr>
        <w:spacing w:after="0" w:line="360" w:lineRule="auto"/>
        <w:jc w:val="both"/>
        <w:rPr>
          <w:rFonts w:ascii="Times New Roman" w:eastAsia="Times New Roman" w:hAnsi="Times New Roman" w:cs="Times New Roman"/>
          <w:sz w:val="24"/>
          <w:szCs w:val="24"/>
          <w:lang w:eastAsia="hr-HR"/>
        </w:rPr>
      </w:pPr>
    </w:p>
    <w:p w14:paraId="3C4EB8BD" w14:textId="77777777" w:rsidR="00AF0193" w:rsidRPr="00AB5C4F" w:rsidRDefault="00CA32C0" w:rsidP="00FF4D92">
      <w:pPr>
        <w:spacing w:after="0" w:line="360" w:lineRule="auto"/>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Održavanje čistoće javnih površina podrazumijeva ručno skupljanje sitnog otpada sa javnih površina, čišćenje i pražnjenje košara za smeće, uklanjanje smeća koje je nepoznata osoba bacila na javnu površinu ili zemljište u vlasništvu Općine Cernik za što se predviđa prema </w:t>
      </w:r>
      <w:r w:rsidRPr="00AB5C4F">
        <w:rPr>
          <w:rFonts w:ascii="Times New Roman" w:eastAsia="Times New Roman" w:hAnsi="Times New Roman" w:cs="Times New Roman"/>
          <w:sz w:val="24"/>
          <w:szCs w:val="24"/>
          <w:lang w:eastAsia="hr-HR"/>
        </w:rPr>
        <w:lastRenderedPageBreak/>
        <w:t xml:space="preserve">ukazanoj potrebi ukupno </w:t>
      </w:r>
      <w:r w:rsidRPr="00AB5C4F">
        <w:rPr>
          <w:rFonts w:ascii="Times New Roman" w:eastAsia="Times New Roman" w:hAnsi="Times New Roman" w:cs="Times New Roman"/>
          <w:sz w:val="24"/>
          <w:szCs w:val="24"/>
          <w:shd w:val="clear" w:color="auto" w:fill="FFFFFF"/>
          <w:lang w:eastAsia="hr-HR"/>
        </w:rPr>
        <w:t>260 obilazaka tijekom</w:t>
      </w:r>
      <w:r w:rsidRPr="00AB5C4F">
        <w:rPr>
          <w:rFonts w:ascii="Times New Roman" w:eastAsia="Times New Roman" w:hAnsi="Times New Roman" w:cs="Times New Roman"/>
          <w:sz w:val="24"/>
          <w:szCs w:val="24"/>
          <w:lang w:eastAsia="hr-HR"/>
        </w:rPr>
        <w:t xml:space="preserve"> godine, odvoz skupljenog otpada na deponij koji se vrši permanentno</w:t>
      </w:r>
      <w:r w:rsidR="00760E34" w:rsidRPr="00AB5C4F">
        <w:rPr>
          <w:rFonts w:ascii="Times New Roman" w:eastAsia="Times New Roman" w:hAnsi="Times New Roman" w:cs="Times New Roman"/>
          <w:sz w:val="24"/>
          <w:szCs w:val="24"/>
          <w:lang w:eastAsia="hr-HR"/>
        </w:rPr>
        <w:t xml:space="preserve"> tijekom cijele godine i koji je </w:t>
      </w:r>
      <w:r w:rsidRPr="00AB5C4F">
        <w:rPr>
          <w:rFonts w:ascii="Times New Roman" w:eastAsia="Times New Roman" w:hAnsi="Times New Roman" w:cs="Times New Roman"/>
          <w:sz w:val="24"/>
          <w:szCs w:val="24"/>
          <w:lang w:eastAsia="hr-HR"/>
        </w:rPr>
        <w:t xml:space="preserve"> u nadležnosti ko</w:t>
      </w:r>
      <w:r w:rsidR="00AF0193" w:rsidRPr="00AB5C4F">
        <w:rPr>
          <w:rFonts w:ascii="Times New Roman" w:eastAsia="Times New Roman" w:hAnsi="Times New Roman" w:cs="Times New Roman"/>
          <w:sz w:val="24"/>
          <w:szCs w:val="24"/>
          <w:lang w:eastAsia="hr-HR"/>
        </w:rPr>
        <w:t>munalnog poduzeća Cerkom d.o.o. Ukupan plan za održavanje javnih površina iznosio je 268.000,00 eura, a realizacija 281.872,82 eura.</w:t>
      </w:r>
    </w:p>
    <w:p w14:paraId="3311FCA2" w14:textId="77777777" w:rsidR="00CA32C0" w:rsidRPr="00AB5C4F" w:rsidRDefault="00CA32C0" w:rsidP="00CA32C0">
      <w:pPr>
        <w:spacing w:after="0" w:line="240" w:lineRule="auto"/>
        <w:jc w:val="both"/>
        <w:rPr>
          <w:rFonts w:ascii="Times New Roman" w:eastAsia="Times New Roman" w:hAnsi="Times New Roman" w:cs="Times New Roman"/>
          <w:sz w:val="24"/>
          <w:szCs w:val="24"/>
          <w:lang w:eastAsia="hr-HR"/>
        </w:rPr>
      </w:pPr>
    </w:p>
    <w:p w14:paraId="5415A1C0" w14:textId="77777777" w:rsidR="00CA32C0" w:rsidRPr="00AB5C4F" w:rsidRDefault="00CA32C0" w:rsidP="00CA32C0">
      <w:pPr>
        <w:spacing w:after="0" w:line="240" w:lineRule="auto"/>
        <w:ind w:left="720"/>
        <w:jc w:val="both"/>
        <w:rPr>
          <w:rFonts w:ascii="Times New Roman" w:eastAsia="Times New Roman" w:hAnsi="Times New Roman" w:cs="Times New Roman"/>
          <w:sz w:val="24"/>
          <w:szCs w:val="24"/>
          <w:lang w:eastAsia="hr-HR"/>
        </w:rPr>
      </w:pPr>
    </w:p>
    <w:p w14:paraId="5CEB26DA" w14:textId="77777777" w:rsidR="00CA32C0" w:rsidRPr="00AB5C4F" w:rsidRDefault="00CA32C0" w:rsidP="00CA32C0">
      <w:pPr>
        <w:spacing w:after="0" w:line="240" w:lineRule="auto"/>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             </w:t>
      </w:r>
    </w:p>
    <w:p w14:paraId="443E6CCF" w14:textId="77777777" w:rsidR="00CA32C0" w:rsidRPr="00AB5C4F" w:rsidRDefault="00CA32C0" w:rsidP="00FF4D92">
      <w:pPr>
        <w:spacing w:after="0" w:line="360" w:lineRule="auto"/>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 xml:space="preserve"> Sanacija divljih deponija</w:t>
      </w:r>
    </w:p>
    <w:p w14:paraId="29E12574" w14:textId="77777777" w:rsidR="00CA32C0" w:rsidRPr="00AB5C4F" w:rsidRDefault="00CA32C0" w:rsidP="00FF4D92">
      <w:pPr>
        <w:spacing w:after="0" w:line="360" w:lineRule="auto"/>
        <w:jc w:val="both"/>
        <w:rPr>
          <w:rFonts w:ascii="Times New Roman" w:eastAsia="Times New Roman" w:hAnsi="Times New Roman" w:cs="Times New Roman"/>
          <w:sz w:val="24"/>
          <w:szCs w:val="24"/>
          <w:lang w:eastAsia="hr-HR"/>
        </w:rPr>
      </w:pPr>
    </w:p>
    <w:p w14:paraId="3D66AE54" w14:textId="77777777" w:rsidR="00CA32C0" w:rsidRPr="00AB5C4F" w:rsidRDefault="00760E34" w:rsidP="00FF4D92">
      <w:pPr>
        <w:spacing w:after="0" w:line="360" w:lineRule="auto"/>
        <w:jc w:val="both"/>
        <w:rPr>
          <w:rFonts w:ascii="Times New Roman" w:eastAsia="Times New Roman" w:hAnsi="Times New Roman" w:cs="Times New Roman"/>
          <w:sz w:val="24"/>
          <w:szCs w:val="24"/>
          <w:lang w:eastAsia="hr-HR"/>
        </w:rPr>
      </w:pPr>
      <w:r w:rsidRPr="00AB5C4F">
        <w:rPr>
          <w:rFonts w:ascii="Times New Roman" w:eastAsia="Times New Roman" w:hAnsi="Times New Roman" w:cs="Times New Roman"/>
          <w:sz w:val="24"/>
          <w:szCs w:val="24"/>
          <w:lang w:eastAsia="hr-HR"/>
        </w:rPr>
        <w:t>Ovisno o stanju na terenu vršila</w:t>
      </w:r>
      <w:r w:rsidR="00CA32C0" w:rsidRPr="00AB5C4F">
        <w:rPr>
          <w:rFonts w:ascii="Times New Roman" w:eastAsia="Times New Roman" w:hAnsi="Times New Roman" w:cs="Times New Roman"/>
          <w:sz w:val="24"/>
          <w:szCs w:val="24"/>
          <w:lang w:eastAsia="hr-HR"/>
        </w:rPr>
        <w:t xml:space="preserve"> se procjena prioriteta čišćenja i sanacije divljih deponija sa javnih površina. Radovi se izvode na lokacijama koje utvrdi komunalni redar ili prema dojavi građana. Deponij kod raskrižja Edvar prema Baćindolu.</w:t>
      </w:r>
    </w:p>
    <w:p w14:paraId="273AA888" w14:textId="77777777" w:rsidR="00CA32C0" w:rsidRPr="00AB5C4F" w:rsidRDefault="00CA32C0" w:rsidP="00CA32C0">
      <w:pPr>
        <w:spacing w:after="0" w:line="240" w:lineRule="auto"/>
        <w:jc w:val="both"/>
        <w:rPr>
          <w:rFonts w:ascii="Times New Roman" w:eastAsia="Times New Roman" w:hAnsi="Times New Roman" w:cs="Times New Roman"/>
          <w:b/>
          <w:bCs/>
          <w:sz w:val="24"/>
          <w:szCs w:val="24"/>
          <w:lang w:eastAsia="hr-HR"/>
        </w:rPr>
      </w:pPr>
    </w:p>
    <w:p w14:paraId="10601EFC" w14:textId="77777777" w:rsidR="00CA32C0" w:rsidRPr="00AB5C4F" w:rsidRDefault="00CA32C0" w:rsidP="00CA32C0">
      <w:pPr>
        <w:spacing w:after="0" w:line="240" w:lineRule="auto"/>
        <w:jc w:val="both"/>
        <w:rPr>
          <w:rFonts w:ascii="Times New Roman" w:eastAsia="Times New Roman" w:hAnsi="Times New Roman" w:cs="Times New Roman"/>
          <w:b/>
          <w:bCs/>
          <w:sz w:val="24"/>
          <w:szCs w:val="24"/>
          <w:lang w:eastAsia="hr-HR"/>
        </w:rPr>
      </w:pPr>
    </w:p>
    <w:p w14:paraId="52915827" w14:textId="77777777" w:rsidR="00760E34" w:rsidRDefault="00760E34" w:rsidP="00CA32C0">
      <w:pPr>
        <w:spacing w:after="0" w:line="240" w:lineRule="auto"/>
        <w:jc w:val="both"/>
        <w:rPr>
          <w:rFonts w:ascii="Times New Roman" w:eastAsia="Times New Roman" w:hAnsi="Times New Roman" w:cs="Times New Roman"/>
          <w:b/>
          <w:bCs/>
          <w:lang w:eastAsia="hr-HR"/>
        </w:rPr>
      </w:pPr>
    </w:p>
    <w:p w14:paraId="2CEFA942" w14:textId="77777777" w:rsidR="00760E34" w:rsidRDefault="00760E34" w:rsidP="00CA32C0">
      <w:pPr>
        <w:spacing w:after="0" w:line="240" w:lineRule="auto"/>
        <w:jc w:val="both"/>
        <w:rPr>
          <w:rFonts w:ascii="Times New Roman" w:eastAsia="Times New Roman" w:hAnsi="Times New Roman" w:cs="Times New Roman"/>
          <w:b/>
          <w:bCs/>
          <w:lang w:eastAsia="hr-HR"/>
        </w:rPr>
      </w:pPr>
    </w:p>
    <w:p w14:paraId="013D21B2" w14:textId="77777777" w:rsidR="00760E34" w:rsidRDefault="00760E34" w:rsidP="00CA32C0">
      <w:pPr>
        <w:spacing w:after="0" w:line="240" w:lineRule="auto"/>
        <w:jc w:val="both"/>
        <w:rPr>
          <w:rFonts w:ascii="Times New Roman" w:eastAsia="Times New Roman" w:hAnsi="Times New Roman" w:cs="Times New Roman"/>
          <w:b/>
          <w:bCs/>
          <w:lang w:eastAsia="hr-HR"/>
        </w:rPr>
      </w:pPr>
    </w:p>
    <w:p w14:paraId="21425F8A" w14:textId="77777777" w:rsidR="00AF0193" w:rsidRDefault="00AF0193" w:rsidP="00CA32C0">
      <w:pPr>
        <w:spacing w:after="0" w:line="240" w:lineRule="auto"/>
        <w:jc w:val="both"/>
        <w:rPr>
          <w:rFonts w:ascii="Times New Roman" w:eastAsia="Times New Roman" w:hAnsi="Times New Roman" w:cs="Times New Roman"/>
          <w:b/>
          <w:bCs/>
          <w:lang w:eastAsia="hr-HR"/>
        </w:rPr>
      </w:pPr>
    </w:p>
    <w:p w14:paraId="0A57FB9E" w14:textId="77777777" w:rsidR="00AF0193" w:rsidRDefault="005D0FA6" w:rsidP="00FF4D92">
      <w:pPr>
        <w:pStyle w:val="Odlomakpopisa"/>
        <w:numPr>
          <w:ilvl w:val="0"/>
          <w:numId w:val="11"/>
        </w:numPr>
        <w:spacing w:after="0" w:line="360" w:lineRule="auto"/>
        <w:jc w:val="both"/>
        <w:rPr>
          <w:rFonts w:ascii="Times New Roman" w:eastAsia="Times New Roman" w:hAnsi="Times New Roman" w:cs="Times New Roman"/>
          <w:b/>
          <w:bCs/>
          <w:sz w:val="24"/>
          <w:szCs w:val="24"/>
          <w:u w:val="single"/>
          <w:lang w:eastAsia="hr-HR"/>
        </w:rPr>
      </w:pPr>
      <w:r w:rsidRPr="005D0FA6">
        <w:rPr>
          <w:rFonts w:ascii="Times New Roman" w:eastAsia="Times New Roman" w:hAnsi="Times New Roman" w:cs="Times New Roman"/>
          <w:b/>
          <w:bCs/>
          <w:sz w:val="24"/>
          <w:szCs w:val="24"/>
          <w:u w:val="single"/>
          <w:lang w:eastAsia="hr-HR"/>
        </w:rPr>
        <w:t>Program: Zaštite, očuvanja i unapređenja zdravlja</w:t>
      </w:r>
    </w:p>
    <w:p w14:paraId="6C5C8A24" w14:textId="77777777" w:rsidR="005D0FA6" w:rsidRPr="005D0FA6" w:rsidRDefault="005D0FA6" w:rsidP="00FF4D92">
      <w:pPr>
        <w:spacing w:after="0" w:line="360" w:lineRule="auto"/>
        <w:jc w:val="both"/>
        <w:rPr>
          <w:rFonts w:ascii="Times New Roman" w:eastAsia="Times New Roman" w:hAnsi="Times New Roman" w:cs="Times New Roman"/>
          <w:b/>
          <w:bCs/>
          <w:sz w:val="24"/>
          <w:szCs w:val="24"/>
          <w:u w:val="single"/>
          <w:lang w:eastAsia="hr-HR"/>
        </w:rPr>
      </w:pPr>
    </w:p>
    <w:p w14:paraId="352C6FF1" w14:textId="77777777" w:rsidR="005D0FA6" w:rsidRDefault="005D0FA6" w:rsidP="00FF4D92">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Pod ovim programom planirana su sredstva u iznosu od 53.000,00 eura za aktivnosti uništavanja glodavaca i komaraca i sklonište i zaštita životinja. Ukupna realizacija po ove dvije aktivnosti iznosi 38.745,25 eura.</w:t>
      </w:r>
    </w:p>
    <w:p w14:paraId="04CF3F28" w14:textId="77777777" w:rsidR="005D0FA6" w:rsidRDefault="005D0FA6" w:rsidP="00FF4D92">
      <w:pPr>
        <w:spacing w:after="0" w:line="360" w:lineRule="auto"/>
        <w:jc w:val="both"/>
        <w:rPr>
          <w:rFonts w:ascii="Times New Roman" w:eastAsia="Times New Roman" w:hAnsi="Times New Roman" w:cs="Times New Roman"/>
          <w:bCs/>
          <w:sz w:val="24"/>
          <w:szCs w:val="24"/>
          <w:lang w:eastAsia="hr-HR"/>
        </w:rPr>
      </w:pPr>
    </w:p>
    <w:p w14:paraId="1DB68367" w14:textId="77777777" w:rsidR="005D0FA6" w:rsidRPr="005D0FA6" w:rsidRDefault="005D0FA6" w:rsidP="00FF4D92">
      <w:pPr>
        <w:pStyle w:val="Odlomakpopisa"/>
        <w:numPr>
          <w:ilvl w:val="0"/>
          <w:numId w:val="11"/>
        </w:num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
          <w:bCs/>
          <w:sz w:val="24"/>
          <w:szCs w:val="24"/>
          <w:u w:val="single"/>
          <w:lang w:eastAsia="hr-HR"/>
        </w:rPr>
        <w:t>Program: Poticanje i razvoj sporta i rekreacije</w:t>
      </w:r>
    </w:p>
    <w:p w14:paraId="7DDBBDC9" w14:textId="77777777" w:rsidR="005D0FA6" w:rsidRPr="005D0FA6" w:rsidRDefault="005D0FA6" w:rsidP="00FF4D92">
      <w:pPr>
        <w:spacing w:after="0" w:line="360" w:lineRule="auto"/>
        <w:jc w:val="both"/>
        <w:rPr>
          <w:rFonts w:ascii="Times New Roman" w:eastAsia="Times New Roman" w:hAnsi="Times New Roman" w:cs="Times New Roman"/>
          <w:bCs/>
          <w:sz w:val="24"/>
          <w:szCs w:val="24"/>
          <w:lang w:eastAsia="hr-HR"/>
        </w:rPr>
      </w:pPr>
    </w:p>
    <w:p w14:paraId="720CD123" w14:textId="77777777" w:rsidR="005D0FA6" w:rsidRDefault="005D0FA6" w:rsidP="00FF4D92">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Ovim programom planirano je utrošiti 50.700,00 eura kroz tekuće donacije u novcu sportskim udrugama na području Općine, a realizirano je 45.300,00 eura.</w:t>
      </w:r>
    </w:p>
    <w:p w14:paraId="70C01523" w14:textId="77777777" w:rsidR="005D0FA6" w:rsidRDefault="005D0FA6" w:rsidP="00FF4D92">
      <w:pPr>
        <w:spacing w:after="0" w:line="360" w:lineRule="auto"/>
        <w:jc w:val="both"/>
        <w:rPr>
          <w:rFonts w:ascii="Times New Roman" w:eastAsia="Times New Roman" w:hAnsi="Times New Roman" w:cs="Times New Roman"/>
          <w:bCs/>
          <w:sz w:val="24"/>
          <w:szCs w:val="24"/>
          <w:lang w:eastAsia="hr-HR"/>
        </w:rPr>
      </w:pPr>
    </w:p>
    <w:p w14:paraId="13F7CF70" w14:textId="77777777" w:rsidR="005D0FA6" w:rsidRDefault="005D0FA6" w:rsidP="00FF4D92">
      <w:pPr>
        <w:pStyle w:val="Odlomakpopisa"/>
        <w:numPr>
          <w:ilvl w:val="0"/>
          <w:numId w:val="11"/>
        </w:numPr>
        <w:spacing w:after="0" w:line="360" w:lineRule="auto"/>
        <w:jc w:val="both"/>
        <w:rPr>
          <w:rFonts w:ascii="Times New Roman" w:eastAsia="Times New Roman" w:hAnsi="Times New Roman" w:cs="Times New Roman"/>
          <w:b/>
          <w:bCs/>
          <w:sz w:val="24"/>
          <w:szCs w:val="24"/>
          <w:u w:val="single"/>
          <w:lang w:eastAsia="hr-HR"/>
        </w:rPr>
      </w:pPr>
      <w:r w:rsidRPr="005D0FA6">
        <w:rPr>
          <w:rFonts w:ascii="Times New Roman" w:eastAsia="Times New Roman" w:hAnsi="Times New Roman" w:cs="Times New Roman"/>
          <w:b/>
          <w:bCs/>
          <w:sz w:val="24"/>
          <w:szCs w:val="24"/>
          <w:u w:val="single"/>
          <w:lang w:eastAsia="hr-HR"/>
        </w:rPr>
        <w:t xml:space="preserve">Program: Promicanje kulture </w:t>
      </w:r>
    </w:p>
    <w:p w14:paraId="24DDA892" w14:textId="77777777" w:rsidR="005D0FA6" w:rsidRDefault="005D0FA6" w:rsidP="00FF4D92">
      <w:pPr>
        <w:spacing w:after="0" w:line="360" w:lineRule="auto"/>
        <w:jc w:val="both"/>
        <w:rPr>
          <w:rFonts w:ascii="Times New Roman" w:eastAsia="Times New Roman" w:hAnsi="Times New Roman" w:cs="Times New Roman"/>
          <w:bCs/>
          <w:sz w:val="24"/>
          <w:szCs w:val="24"/>
          <w:lang w:eastAsia="hr-HR"/>
        </w:rPr>
      </w:pPr>
    </w:p>
    <w:p w14:paraId="6698BB4F" w14:textId="77777777" w:rsidR="005D0FA6" w:rsidRDefault="005D0FA6" w:rsidP="00FF4D92">
      <w:p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Cs/>
          <w:sz w:val="24"/>
          <w:szCs w:val="24"/>
          <w:lang w:eastAsia="hr-HR"/>
        </w:rPr>
        <w:t>Program promicanje kulture podrazumjeva dodjelu sredstava udrugama u kulturi te građanskim udrugama i udrugama proizašlim iz Domovinskog rata. Sredstva su dodjeljena sklopljenim ugovorima. Ukupno planirana sredstva u proračunu za 2025. godinu su iznosila 77.000,00 eura dok ukupna realizacija iznosi 120.600,00 eura.</w:t>
      </w:r>
    </w:p>
    <w:p w14:paraId="0C56B07A" w14:textId="77777777" w:rsidR="005D0FA6" w:rsidRDefault="005D0FA6" w:rsidP="00FF4D92">
      <w:pPr>
        <w:spacing w:after="0" w:line="360" w:lineRule="auto"/>
        <w:jc w:val="both"/>
        <w:rPr>
          <w:rFonts w:ascii="Times New Roman" w:eastAsia="Times New Roman" w:hAnsi="Times New Roman" w:cs="Times New Roman"/>
          <w:bCs/>
          <w:sz w:val="24"/>
          <w:szCs w:val="24"/>
          <w:lang w:eastAsia="hr-HR"/>
        </w:rPr>
      </w:pPr>
    </w:p>
    <w:p w14:paraId="0A62EE6A" w14:textId="77777777" w:rsidR="00745F23" w:rsidRDefault="00745F23" w:rsidP="00FF4D92">
      <w:pPr>
        <w:spacing w:after="0" w:line="360" w:lineRule="auto"/>
        <w:jc w:val="both"/>
        <w:rPr>
          <w:rFonts w:ascii="Times New Roman" w:eastAsia="Times New Roman" w:hAnsi="Times New Roman" w:cs="Times New Roman"/>
          <w:bCs/>
          <w:sz w:val="24"/>
          <w:szCs w:val="24"/>
          <w:lang w:eastAsia="hr-HR"/>
        </w:rPr>
      </w:pPr>
    </w:p>
    <w:p w14:paraId="74BCE593" w14:textId="77777777" w:rsidR="005D0FA6" w:rsidRPr="005D0FA6" w:rsidRDefault="005D0FA6" w:rsidP="00FF4D92">
      <w:pPr>
        <w:pStyle w:val="Odlomakpopisa"/>
        <w:numPr>
          <w:ilvl w:val="0"/>
          <w:numId w:val="11"/>
        </w:numPr>
        <w:spacing w:after="0" w:line="360" w:lineRule="auto"/>
        <w:jc w:val="both"/>
        <w:rPr>
          <w:rFonts w:ascii="Times New Roman" w:eastAsia="Times New Roman" w:hAnsi="Times New Roman" w:cs="Times New Roman"/>
          <w:bCs/>
          <w:sz w:val="24"/>
          <w:szCs w:val="24"/>
          <w:lang w:eastAsia="hr-HR"/>
        </w:rPr>
      </w:pPr>
      <w:r>
        <w:rPr>
          <w:rFonts w:ascii="Times New Roman" w:eastAsia="Times New Roman" w:hAnsi="Times New Roman" w:cs="Times New Roman"/>
          <w:b/>
          <w:bCs/>
          <w:sz w:val="24"/>
          <w:szCs w:val="24"/>
          <w:u w:val="single"/>
          <w:lang w:eastAsia="hr-HR"/>
        </w:rPr>
        <w:lastRenderedPageBreak/>
        <w:t>Program: Religija</w:t>
      </w:r>
    </w:p>
    <w:p w14:paraId="0DC02D85" w14:textId="77777777" w:rsidR="005D0FA6" w:rsidRDefault="005D0FA6" w:rsidP="00FF4D92">
      <w:pPr>
        <w:spacing w:after="0" w:line="360" w:lineRule="auto"/>
        <w:jc w:val="both"/>
        <w:rPr>
          <w:rFonts w:ascii="Times New Roman" w:eastAsia="Times New Roman" w:hAnsi="Times New Roman" w:cs="Times New Roman"/>
          <w:bCs/>
          <w:sz w:val="24"/>
          <w:szCs w:val="24"/>
          <w:lang w:eastAsia="hr-HR"/>
        </w:rPr>
      </w:pPr>
    </w:p>
    <w:p w14:paraId="209EF733" w14:textId="77777777" w:rsidR="005D0FA6" w:rsidRPr="00FF4D92" w:rsidRDefault="005D0FA6" w:rsidP="00FF4D92">
      <w:pPr>
        <w:spacing w:after="0" w:line="360" w:lineRule="auto"/>
        <w:jc w:val="both"/>
        <w:rPr>
          <w:rFonts w:ascii="Times New Roman" w:eastAsia="Times New Roman" w:hAnsi="Times New Roman" w:cs="Times New Roman"/>
          <w:bCs/>
          <w:sz w:val="24"/>
          <w:szCs w:val="24"/>
          <w:lang w:eastAsia="hr-HR"/>
        </w:rPr>
      </w:pPr>
      <w:r w:rsidRPr="00FF4D92">
        <w:rPr>
          <w:rFonts w:ascii="Times New Roman" w:eastAsia="Times New Roman" w:hAnsi="Times New Roman" w:cs="Times New Roman"/>
          <w:bCs/>
          <w:sz w:val="24"/>
          <w:szCs w:val="24"/>
          <w:lang w:eastAsia="hr-HR"/>
        </w:rPr>
        <w:t>Ovim programom su financirane vjerske institucije u ukupnom iznosu od 4.800,00 eura od ukupno planiranih 7.300,00 eura.</w:t>
      </w:r>
    </w:p>
    <w:p w14:paraId="0D7E15A1" w14:textId="77777777" w:rsidR="006A6E28" w:rsidRPr="00FF4D92" w:rsidRDefault="006A6E28" w:rsidP="00FF4D92">
      <w:pPr>
        <w:spacing w:after="0" w:line="360" w:lineRule="auto"/>
        <w:jc w:val="both"/>
        <w:rPr>
          <w:rFonts w:ascii="Times New Roman" w:eastAsia="Times New Roman" w:hAnsi="Times New Roman" w:cs="Times New Roman"/>
          <w:bCs/>
          <w:sz w:val="24"/>
          <w:szCs w:val="24"/>
          <w:lang w:eastAsia="hr-HR"/>
        </w:rPr>
      </w:pPr>
    </w:p>
    <w:p w14:paraId="39107A82" w14:textId="77777777" w:rsidR="006A6E28" w:rsidRPr="00FF4D92" w:rsidRDefault="006A6E28" w:rsidP="00FF4D92">
      <w:pPr>
        <w:pStyle w:val="Odlomakpopisa"/>
        <w:numPr>
          <w:ilvl w:val="0"/>
          <w:numId w:val="11"/>
        </w:numPr>
        <w:spacing w:after="0" w:line="360" w:lineRule="auto"/>
        <w:jc w:val="both"/>
        <w:rPr>
          <w:rFonts w:ascii="Times New Roman" w:eastAsia="Times New Roman" w:hAnsi="Times New Roman" w:cs="Times New Roman"/>
          <w:b/>
          <w:bCs/>
          <w:sz w:val="24"/>
          <w:szCs w:val="24"/>
          <w:u w:val="single"/>
          <w:lang w:eastAsia="hr-HR"/>
        </w:rPr>
      </w:pPr>
      <w:r w:rsidRPr="00FF4D92">
        <w:rPr>
          <w:rFonts w:ascii="Times New Roman" w:eastAsia="Times New Roman" w:hAnsi="Times New Roman" w:cs="Times New Roman"/>
          <w:b/>
          <w:bCs/>
          <w:sz w:val="24"/>
          <w:szCs w:val="24"/>
          <w:u w:val="single"/>
          <w:lang w:eastAsia="hr-HR"/>
        </w:rPr>
        <w:t>Program: Predškolskog obrazovanja</w:t>
      </w:r>
    </w:p>
    <w:p w14:paraId="4838AFD5" w14:textId="77777777" w:rsidR="006A6E28" w:rsidRPr="00FF4D92" w:rsidRDefault="006A6E28" w:rsidP="00FF4D92">
      <w:pPr>
        <w:spacing w:after="0" w:line="360" w:lineRule="auto"/>
        <w:jc w:val="both"/>
        <w:rPr>
          <w:rFonts w:ascii="Times New Roman" w:eastAsia="Times New Roman" w:hAnsi="Times New Roman" w:cs="Times New Roman"/>
          <w:b/>
          <w:bCs/>
          <w:sz w:val="24"/>
          <w:szCs w:val="24"/>
          <w:u w:val="single"/>
          <w:lang w:eastAsia="hr-HR"/>
        </w:rPr>
      </w:pPr>
    </w:p>
    <w:p w14:paraId="41BE59B7" w14:textId="77777777" w:rsidR="006A6E28" w:rsidRPr="00FF4D92" w:rsidRDefault="006A6E28" w:rsidP="00FF4D92">
      <w:pPr>
        <w:spacing w:after="0" w:line="360" w:lineRule="auto"/>
        <w:jc w:val="both"/>
        <w:rPr>
          <w:rFonts w:ascii="Times New Roman" w:eastAsia="Times New Roman" w:hAnsi="Times New Roman" w:cs="Times New Roman"/>
          <w:bCs/>
          <w:sz w:val="24"/>
          <w:szCs w:val="24"/>
          <w:lang w:eastAsia="hr-HR"/>
        </w:rPr>
      </w:pPr>
      <w:r w:rsidRPr="00FF4D92">
        <w:rPr>
          <w:rFonts w:ascii="Times New Roman" w:eastAsia="Times New Roman" w:hAnsi="Times New Roman" w:cs="Times New Roman"/>
          <w:bCs/>
          <w:sz w:val="24"/>
          <w:szCs w:val="24"/>
          <w:lang w:eastAsia="hr-HR"/>
        </w:rPr>
        <w:t>Program predškolskog obrazovanja podrazumjeva rashode za sufinanciranje troškova rada vrtića, troškove obnove zgrade dječjeg vrtića i opremanje vrtića u Cerniku. Ukupno planirana sredstva po programu su 257.222,73 eura, a realizacija iznosi 182.302,52 eura.</w:t>
      </w:r>
    </w:p>
    <w:p w14:paraId="3E84AB6E" w14:textId="77777777" w:rsidR="005D0FA6" w:rsidRPr="00FF4D92" w:rsidRDefault="005D0FA6" w:rsidP="00FF4D92">
      <w:pPr>
        <w:spacing w:after="0" w:line="360" w:lineRule="auto"/>
        <w:jc w:val="both"/>
        <w:rPr>
          <w:rFonts w:ascii="Times New Roman" w:eastAsia="Times New Roman" w:hAnsi="Times New Roman" w:cs="Times New Roman"/>
          <w:bCs/>
          <w:sz w:val="24"/>
          <w:szCs w:val="24"/>
          <w:lang w:eastAsia="hr-HR"/>
        </w:rPr>
      </w:pPr>
    </w:p>
    <w:p w14:paraId="02B16EA9" w14:textId="77777777" w:rsidR="005D0FA6" w:rsidRPr="00FF4D92" w:rsidRDefault="005D0FA6" w:rsidP="00FF4D92">
      <w:pPr>
        <w:pStyle w:val="Odlomakpopisa"/>
        <w:spacing w:after="0" w:line="360" w:lineRule="auto"/>
        <w:jc w:val="both"/>
        <w:rPr>
          <w:rFonts w:ascii="Times New Roman" w:eastAsia="Times New Roman" w:hAnsi="Times New Roman" w:cs="Times New Roman"/>
          <w:b/>
          <w:bCs/>
          <w:sz w:val="24"/>
          <w:szCs w:val="24"/>
          <w:lang w:eastAsia="hr-HR"/>
        </w:rPr>
      </w:pPr>
    </w:p>
    <w:p w14:paraId="6BEEF8BF" w14:textId="77777777" w:rsidR="00CA32C0" w:rsidRPr="00FF4D92" w:rsidRDefault="00CA32C0" w:rsidP="00FF4D92">
      <w:pPr>
        <w:spacing w:after="0" w:line="360" w:lineRule="auto"/>
        <w:jc w:val="both"/>
        <w:rPr>
          <w:rFonts w:ascii="Times New Roman" w:eastAsia="Times New Roman" w:hAnsi="Times New Roman" w:cs="Times New Roman"/>
          <w:b/>
          <w:bCs/>
          <w:sz w:val="24"/>
          <w:szCs w:val="24"/>
          <w:lang w:eastAsia="hr-HR"/>
        </w:rPr>
      </w:pPr>
    </w:p>
    <w:p w14:paraId="49C9AFCC" w14:textId="77777777" w:rsidR="00CA32C0" w:rsidRPr="00FF4D92" w:rsidRDefault="00AF0193" w:rsidP="00FF4D92">
      <w:pPr>
        <w:pStyle w:val="Odlomakpopisa"/>
        <w:numPr>
          <w:ilvl w:val="0"/>
          <w:numId w:val="11"/>
        </w:numPr>
        <w:spacing w:after="0" w:line="360" w:lineRule="auto"/>
        <w:jc w:val="both"/>
        <w:rPr>
          <w:rFonts w:ascii="Times New Roman" w:eastAsia="Times New Roman" w:hAnsi="Times New Roman" w:cs="Times New Roman"/>
          <w:b/>
          <w:bCs/>
          <w:sz w:val="24"/>
          <w:szCs w:val="24"/>
          <w:u w:val="single"/>
          <w:lang w:eastAsia="hr-HR"/>
        </w:rPr>
      </w:pPr>
      <w:r w:rsidRPr="00FF4D92">
        <w:rPr>
          <w:rFonts w:ascii="Times New Roman" w:eastAsia="Times New Roman" w:hAnsi="Times New Roman" w:cs="Times New Roman"/>
          <w:b/>
          <w:bCs/>
          <w:sz w:val="24"/>
          <w:szCs w:val="24"/>
          <w:u w:val="single"/>
          <w:lang w:eastAsia="hr-HR"/>
        </w:rPr>
        <w:t>Program J</w:t>
      </w:r>
      <w:r w:rsidR="00CA32C0" w:rsidRPr="00FF4D92">
        <w:rPr>
          <w:rFonts w:ascii="Times New Roman" w:eastAsia="Times New Roman" w:hAnsi="Times New Roman" w:cs="Times New Roman"/>
          <w:b/>
          <w:bCs/>
          <w:sz w:val="24"/>
          <w:szCs w:val="24"/>
          <w:u w:val="single"/>
          <w:lang w:eastAsia="hr-HR"/>
        </w:rPr>
        <w:t xml:space="preserve">avnih radova </w:t>
      </w:r>
    </w:p>
    <w:p w14:paraId="596A11FB" w14:textId="77777777" w:rsidR="00CA32C0" w:rsidRPr="00FF4D92" w:rsidRDefault="00CA32C0" w:rsidP="00FF4D92">
      <w:pPr>
        <w:spacing w:after="0" w:line="360" w:lineRule="auto"/>
        <w:jc w:val="both"/>
        <w:rPr>
          <w:rFonts w:ascii="Times New Roman" w:eastAsia="Times New Roman" w:hAnsi="Times New Roman" w:cs="Times New Roman"/>
          <w:b/>
          <w:bCs/>
          <w:sz w:val="24"/>
          <w:szCs w:val="24"/>
          <w:lang w:eastAsia="hr-HR"/>
        </w:rPr>
      </w:pPr>
    </w:p>
    <w:p w14:paraId="5540A119" w14:textId="77777777" w:rsidR="00CA32C0" w:rsidRPr="00FF4D92" w:rsidRDefault="00CA32C0" w:rsidP="00FF4D92">
      <w:pPr>
        <w:spacing w:after="0" w:line="360" w:lineRule="auto"/>
        <w:jc w:val="both"/>
        <w:rPr>
          <w:rFonts w:ascii="Times New Roman" w:eastAsia="Times New Roman" w:hAnsi="Times New Roman" w:cs="Times New Roman"/>
          <w:sz w:val="24"/>
          <w:szCs w:val="24"/>
          <w:lang w:eastAsia="hr-HR"/>
        </w:rPr>
      </w:pPr>
      <w:r w:rsidRPr="00FF4D92">
        <w:rPr>
          <w:rFonts w:ascii="Times New Roman" w:eastAsia="Times New Roman" w:hAnsi="Times New Roman" w:cs="Times New Roman"/>
          <w:sz w:val="24"/>
          <w:szCs w:val="24"/>
          <w:lang w:eastAsia="hr-HR"/>
        </w:rPr>
        <w:t>Program javnih radova obuhvaća zapošljavanje par komunalnih djelatnika, na period od par mjeseci.. Oni rade na održavanju i čišćenju zelenih površina na području Cernika te Strmca.</w:t>
      </w:r>
      <w:r w:rsidR="00AF0193" w:rsidRPr="00FF4D92">
        <w:rPr>
          <w:rFonts w:ascii="Times New Roman" w:eastAsia="Times New Roman" w:hAnsi="Times New Roman" w:cs="Times New Roman"/>
          <w:sz w:val="24"/>
          <w:szCs w:val="24"/>
          <w:lang w:eastAsia="hr-HR"/>
        </w:rPr>
        <w:t xml:space="preserve"> Za ovu aktivnost planiran je iznos u iznosu od 19.350,00 eura dok je realizacija iznosila 13.980,93 eura.</w:t>
      </w:r>
    </w:p>
    <w:p w14:paraId="2B7130E6" w14:textId="77777777" w:rsidR="00CA32C0" w:rsidRPr="00FF4D92" w:rsidRDefault="00CA32C0" w:rsidP="00FF4D92">
      <w:pPr>
        <w:spacing w:after="0" w:line="360" w:lineRule="auto"/>
        <w:jc w:val="both"/>
        <w:rPr>
          <w:rFonts w:ascii="Times New Roman" w:eastAsia="Times New Roman" w:hAnsi="Times New Roman" w:cs="Times New Roman"/>
          <w:sz w:val="24"/>
          <w:szCs w:val="24"/>
          <w:lang w:eastAsia="hr-HR"/>
        </w:rPr>
      </w:pPr>
    </w:p>
    <w:p w14:paraId="306DA1DA" w14:textId="77777777" w:rsidR="00AF0193" w:rsidRPr="00FF4D92" w:rsidRDefault="00AF0193" w:rsidP="00FF4D92">
      <w:pPr>
        <w:pStyle w:val="Odlomakpopisa"/>
        <w:numPr>
          <w:ilvl w:val="0"/>
          <w:numId w:val="11"/>
        </w:numPr>
        <w:spacing w:after="0" w:line="360" w:lineRule="auto"/>
        <w:jc w:val="both"/>
        <w:rPr>
          <w:rFonts w:ascii="Times New Roman" w:eastAsia="Times New Roman" w:hAnsi="Times New Roman" w:cs="Times New Roman"/>
          <w:b/>
          <w:sz w:val="24"/>
          <w:szCs w:val="24"/>
          <w:u w:val="single"/>
          <w:lang w:eastAsia="hr-HR"/>
        </w:rPr>
      </w:pPr>
      <w:r w:rsidRPr="00FF4D92">
        <w:rPr>
          <w:rFonts w:ascii="Times New Roman" w:eastAsia="Times New Roman" w:hAnsi="Times New Roman" w:cs="Times New Roman"/>
          <w:b/>
          <w:sz w:val="24"/>
          <w:szCs w:val="24"/>
          <w:u w:val="single"/>
          <w:lang w:eastAsia="hr-HR"/>
        </w:rPr>
        <w:t>Program Socijalna zaštita</w:t>
      </w:r>
    </w:p>
    <w:p w14:paraId="78E6E7CE" w14:textId="77777777" w:rsidR="00AB5C4F" w:rsidRPr="00FF4D92" w:rsidRDefault="00AB5C4F" w:rsidP="00FF4D92">
      <w:pPr>
        <w:spacing w:after="0" w:line="360" w:lineRule="auto"/>
        <w:jc w:val="both"/>
        <w:rPr>
          <w:rFonts w:ascii="Times New Roman" w:eastAsia="Times New Roman" w:hAnsi="Times New Roman" w:cs="Times New Roman"/>
          <w:b/>
          <w:sz w:val="24"/>
          <w:szCs w:val="24"/>
          <w:lang w:eastAsia="hr-HR"/>
        </w:rPr>
      </w:pPr>
    </w:p>
    <w:p w14:paraId="4D57D234" w14:textId="77777777" w:rsidR="00AB5C4F" w:rsidRPr="00FF4D92" w:rsidRDefault="00AB5C4F" w:rsidP="00FF4D92">
      <w:pPr>
        <w:spacing w:after="0" w:line="360" w:lineRule="auto"/>
        <w:jc w:val="both"/>
        <w:rPr>
          <w:rFonts w:ascii="Times New Roman" w:eastAsia="Times New Roman" w:hAnsi="Times New Roman" w:cs="Times New Roman"/>
          <w:sz w:val="24"/>
          <w:szCs w:val="24"/>
          <w:lang w:eastAsia="hr-HR"/>
        </w:rPr>
      </w:pPr>
      <w:r w:rsidRPr="00FF4D92">
        <w:rPr>
          <w:rFonts w:ascii="Times New Roman" w:eastAsia="Times New Roman" w:hAnsi="Times New Roman" w:cs="Times New Roman"/>
          <w:sz w:val="24"/>
          <w:szCs w:val="24"/>
          <w:lang w:eastAsia="hr-HR"/>
        </w:rPr>
        <w:t xml:space="preserve">Pod programom socijalne zaštite podrazumjevaju se sljedeći troškovi: </w:t>
      </w:r>
    </w:p>
    <w:p w14:paraId="3D280535"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 pomoć za pokriće troškova stanovanja obiteljima slabijeg imovinskog stanja</w:t>
      </w:r>
    </w:p>
    <w:p w14:paraId="435CA6CF"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 sufinanciranje cijene ogrijeva</w:t>
      </w:r>
    </w:p>
    <w:p w14:paraId="547823E5"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 sufinanciranje aktivnosti Crvenog križa</w:t>
      </w:r>
    </w:p>
    <w:p w14:paraId="2005FA16"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 jednokratnu novčanu pomoć za novorođenče</w:t>
      </w:r>
    </w:p>
    <w:p w14:paraId="2057D511"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 pomoć u školovanju</w:t>
      </w:r>
    </w:p>
    <w:p w14:paraId="6495B40E"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b/>
          <w:sz w:val="24"/>
          <w:szCs w:val="24"/>
        </w:rPr>
      </w:pPr>
      <w:r w:rsidRPr="00FF4D92">
        <w:rPr>
          <w:rFonts w:ascii="Times New Roman" w:eastAsia="Calibri" w:hAnsi="Times New Roman" w:cs="Times New Roman"/>
          <w:b/>
          <w:sz w:val="24"/>
          <w:szCs w:val="24"/>
        </w:rPr>
        <w:t xml:space="preserve">- </w:t>
      </w:r>
      <w:r w:rsidRPr="00FF4D92">
        <w:rPr>
          <w:rFonts w:ascii="Times New Roman" w:eastAsia="Calibri" w:hAnsi="Times New Roman" w:cs="Times New Roman"/>
          <w:sz w:val="24"/>
          <w:szCs w:val="24"/>
        </w:rPr>
        <w:t>pomoć u liječenju</w:t>
      </w:r>
    </w:p>
    <w:p w14:paraId="5E2976D8"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 sufinanciranje školskog prijevoza</w:t>
      </w:r>
    </w:p>
    <w:p w14:paraId="77C11CAC"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 nabavka udžbenika</w:t>
      </w:r>
    </w:p>
    <w:p w14:paraId="4675FB61" w14:textId="77777777" w:rsidR="00AB5C4F" w:rsidRDefault="00AB5C4F" w:rsidP="00FF4D92">
      <w:pPr>
        <w:spacing w:after="0" w:line="360" w:lineRule="auto"/>
        <w:jc w:val="both"/>
        <w:rPr>
          <w:rFonts w:ascii="Times New Roman" w:eastAsia="Calibri" w:hAnsi="Times New Roman" w:cs="Times New Roman"/>
          <w:b/>
          <w:sz w:val="24"/>
          <w:szCs w:val="24"/>
        </w:rPr>
      </w:pPr>
    </w:p>
    <w:p w14:paraId="2B28DB95" w14:textId="77777777" w:rsidR="00FF4D92" w:rsidRDefault="00FF4D92" w:rsidP="00FF4D92">
      <w:pPr>
        <w:spacing w:after="0" w:line="360" w:lineRule="auto"/>
        <w:jc w:val="both"/>
        <w:rPr>
          <w:rFonts w:ascii="Times New Roman" w:eastAsia="Calibri" w:hAnsi="Times New Roman" w:cs="Times New Roman"/>
          <w:b/>
          <w:sz w:val="24"/>
          <w:szCs w:val="24"/>
        </w:rPr>
      </w:pPr>
    </w:p>
    <w:p w14:paraId="597CB8B2" w14:textId="77777777" w:rsidR="00FF4D92" w:rsidRPr="00FF4D92" w:rsidRDefault="00FF4D92" w:rsidP="00FF4D92">
      <w:pPr>
        <w:spacing w:after="0" w:line="360" w:lineRule="auto"/>
        <w:jc w:val="both"/>
        <w:rPr>
          <w:rFonts w:ascii="Times New Roman" w:eastAsia="Calibri" w:hAnsi="Times New Roman" w:cs="Times New Roman"/>
          <w:b/>
          <w:sz w:val="24"/>
          <w:szCs w:val="24"/>
        </w:rPr>
      </w:pPr>
    </w:p>
    <w:p w14:paraId="37398CAF" w14:textId="77777777" w:rsidR="00AB5C4F" w:rsidRPr="00FF4D92" w:rsidRDefault="00AB5C4F" w:rsidP="00FF4D92">
      <w:pPr>
        <w:spacing w:after="0" w:line="360" w:lineRule="auto"/>
        <w:jc w:val="both"/>
        <w:rPr>
          <w:rFonts w:ascii="Times New Roman" w:eastAsia="Calibri" w:hAnsi="Times New Roman" w:cs="Times New Roman"/>
          <w:b/>
          <w:sz w:val="24"/>
          <w:szCs w:val="24"/>
        </w:rPr>
      </w:pPr>
    </w:p>
    <w:p w14:paraId="35D6E440"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1. Pomoć za podmirenje troškova stanovanja</w:t>
      </w:r>
    </w:p>
    <w:p w14:paraId="0FFF3A74"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ab/>
        <w:t>Sukladno Zakonu o socijalnoj skrbi jedinica lokalne samouprave dužna je u svom proračunu</w:t>
      </w:r>
    </w:p>
    <w:p w14:paraId="4D722764"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osigurati sredstva za ostvarivanje prava na podmirenje troškova stanovanja. Troškovi stanovanja odnose se na najamninu, komunalne naknade, električnu energiju, plin, grijanje, vodu, odvodnju i druge troškove stanovanja u skladu s posebnim propisima. Pravo na pomoć za podmirenje troškova stanovanja ima samac ili obitelj pod uvjetima i na način propisanim Pravilnikom o socijalnoj skrbi Općine Cernik.</w:t>
      </w:r>
    </w:p>
    <w:p w14:paraId="2F5E0A76" w14:textId="77A26FD2" w:rsidR="00AB5C4F" w:rsidRPr="00FF4D92" w:rsidRDefault="00FF4D92" w:rsidP="00FF4D92">
      <w:pPr>
        <w:spacing w:after="0" w:line="360" w:lineRule="auto"/>
        <w:ind w:left="3540" w:firstLine="708"/>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AB5C4F" w:rsidRPr="00FF4D92">
        <w:rPr>
          <w:rFonts w:ascii="Times New Roman" w:eastAsia="Calibri" w:hAnsi="Times New Roman" w:cs="Times New Roman"/>
          <w:b/>
          <w:bCs/>
          <w:sz w:val="24"/>
          <w:szCs w:val="24"/>
        </w:rPr>
        <w:t xml:space="preserve">       Ukupno planirana sredstva: 20.000,00 eur</w:t>
      </w:r>
    </w:p>
    <w:p w14:paraId="45C41042" w14:textId="77777777" w:rsidR="00FA1514" w:rsidRPr="00FF4D92" w:rsidRDefault="00FA1514" w:rsidP="00FF4D92">
      <w:pPr>
        <w:spacing w:after="0" w:line="360" w:lineRule="auto"/>
        <w:ind w:left="4248"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Realizirana sredstva: 1.500,00 eur</w:t>
      </w:r>
    </w:p>
    <w:p w14:paraId="0DB08115"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p>
    <w:p w14:paraId="4754B295"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p>
    <w:p w14:paraId="1753E190" w14:textId="77777777" w:rsidR="00AB5C4F" w:rsidRPr="00A320E1"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A320E1">
        <w:rPr>
          <w:rFonts w:ascii="Times New Roman" w:eastAsia="Calibri" w:hAnsi="Times New Roman" w:cs="Times New Roman"/>
          <w:b/>
          <w:bCs/>
          <w:sz w:val="24"/>
          <w:szCs w:val="24"/>
        </w:rPr>
        <w:t xml:space="preserve">2. </w:t>
      </w:r>
      <w:r w:rsidRPr="00A320E1">
        <w:rPr>
          <w:rFonts w:ascii="Times New Roman" w:eastAsia="Calibri" w:hAnsi="Times New Roman" w:cs="Times New Roman"/>
          <w:b/>
          <w:sz w:val="24"/>
          <w:szCs w:val="24"/>
        </w:rPr>
        <w:t>Pomoć za troškove ogrjeva</w:t>
      </w:r>
      <w:r w:rsidRPr="00A320E1">
        <w:rPr>
          <w:rFonts w:ascii="Times New Roman" w:eastAsia="Calibri" w:hAnsi="Times New Roman" w:cs="Times New Roman"/>
          <w:sz w:val="24"/>
          <w:szCs w:val="24"/>
        </w:rPr>
        <w:tab/>
      </w:r>
    </w:p>
    <w:p w14:paraId="08010637" w14:textId="77777777" w:rsidR="00AB5C4F" w:rsidRPr="00A320E1"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A320E1">
        <w:rPr>
          <w:rFonts w:ascii="Times New Roman" w:eastAsia="Calibri" w:hAnsi="Times New Roman" w:cs="Times New Roman"/>
          <w:sz w:val="24"/>
          <w:szCs w:val="24"/>
        </w:rPr>
        <w:tab/>
        <w:t>Sukladno Zakonu o socijalnoj skrbi jedinica lokalne samouprave dužna je u svom proračunu</w:t>
      </w:r>
    </w:p>
    <w:p w14:paraId="2A582899" w14:textId="77777777" w:rsidR="00AB5C4F" w:rsidRPr="00A320E1"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A320E1">
        <w:rPr>
          <w:rFonts w:ascii="Times New Roman" w:eastAsia="Calibri" w:hAnsi="Times New Roman" w:cs="Times New Roman"/>
          <w:sz w:val="24"/>
          <w:szCs w:val="24"/>
        </w:rPr>
        <w:t>planirati sredstva za ostvarivanje prava na podmirenje troškova ogrijeva. Pravo na pomoć za podmirenje troškova ogrijeva ima samac ili obitelj pod uvjetima i na način propisanim Pravilnikom o socijalnoj skrbi Općine Cernik.</w:t>
      </w:r>
    </w:p>
    <w:p w14:paraId="131A4D67"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 xml:space="preserve">        Ukupno planirana sredstva: 4.000,00 eur</w:t>
      </w:r>
    </w:p>
    <w:p w14:paraId="73181765" w14:textId="6A5B8037" w:rsidR="00AB5C4F" w:rsidRPr="00FF4D92" w:rsidRDefault="00A320E1" w:rsidP="00A320E1">
      <w:pPr>
        <w:spacing w:after="0" w:line="360" w:lineRule="auto"/>
        <w:ind w:left="4248"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 xml:space="preserve">Realizirana sredstva: </w:t>
      </w:r>
      <w:r>
        <w:rPr>
          <w:rFonts w:ascii="Times New Roman" w:eastAsia="Calibri" w:hAnsi="Times New Roman" w:cs="Times New Roman"/>
          <w:b/>
          <w:bCs/>
          <w:sz w:val="24"/>
          <w:szCs w:val="24"/>
        </w:rPr>
        <w:t>3</w:t>
      </w:r>
      <w:r w:rsidRPr="00FF4D92">
        <w:rPr>
          <w:rFonts w:ascii="Times New Roman" w:eastAsia="Calibri" w:hAnsi="Times New Roman" w:cs="Times New Roman"/>
          <w:b/>
          <w:bCs/>
          <w:sz w:val="24"/>
          <w:szCs w:val="24"/>
        </w:rPr>
        <w:t>.</w:t>
      </w:r>
      <w:r>
        <w:rPr>
          <w:rFonts w:ascii="Times New Roman" w:eastAsia="Calibri" w:hAnsi="Times New Roman" w:cs="Times New Roman"/>
          <w:b/>
          <w:bCs/>
          <w:sz w:val="24"/>
          <w:szCs w:val="24"/>
        </w:rPr>
        <w:t>36</w:t>
      </w:r>
      <w:r w:rsidRPr="00FF4D92">
        <w:rPr>
          <w:rFonts w:ascii="Times New Roman" w:eastAsia="Calibri" w:hAnsi="Times New Roman" w:cs="Times New Roman"/>
          <w:b/>
          <w:bCs/>
          <w:sz w:val="24"/>
          <w:szCs w:val="24"/>
        </w:rPr>
        <w:t xml:space="preserve">0,00 </w:t>
      </w:r>
      <w:proofErr w:type="spellStart"/>
      <w:r w:rsidRPr="00FF4D92">
        <w:rPr>
          <w:rFonts w:ascii="Times New Roman" w:eastAsia="Calibri" w:hAnsi="Times New Roman" w:cs="Times New Roman"/>
          <w:b/>
          <w:bCs/>
          <w:sz w:val="24"/>
          <w:szCs w:val="24"/>
        </w:rPr>
        <w:t>eur</w:t>
      </w:r>
      <w:proofErr w:type="spellEnd"/>
    </w:p>
    <w:p w14:paraId="5F52A2B9" w14:textId="77777777" w:rsidR="00AB5C4F" w:rsidRPr="00FF4D92" w:rsidRDefault="00AB5C4F" w:rsidP="00A320E1">
      <w:pPr>
        <w:spacing w:after="0" w:line="360" w:lineRule="auto"/>
        <w:jc w:val="both"/>
        <w:rPr>
          <w:rFonts w:ascii="Times New Roman" w:eastAsia="Calibri" w:hAnsi="Times New Roman" w:cs="Times New Roman"/>
          <w:b/>
          <w:bCs/>
          <w:sz w:val="24"/>
          <w:szCs w:val="24"/>
        </w:rPr>
      </w:pPr>
    </w:p>
    <w:p w14:paraId="0039713F"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p>
    <w:p w14:paraId="36BA2FCA"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p>
    <w:p w14:paraId="1FC8312D"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3. Program sufinanciranja rada Crvenog križa</w:t>
      </w:r>
    </w:p>
    <w:p w14:paraId="5E135693"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ab/>
      </w:r>
      <w:r w:rsidR="00DF414D" w:rsidRPr="00FF4D92">
        <w:rPr>
          <w:rFonts w:ascii="Times New Roman" w:eastAsia="Calibri" w:hAnsi="Times New Roman" w:cs="Times New Roman"/>
          <w:sz w:val="24"/>
          <w:szCs w:val="24"/>
        </w:rPr>
        <w:t>Sredstava</w:t>
      </w:r>
      <w:r w:rsidRPr="00FF4D92">
        <w:rPr>
          <w:rFonts w:ascii="Times New Roman" w:eastAsia="Calibri" w:hAnsi="Times New Roman" w:cs="Times New Roman"/>
          <w:sz w:val="24"/>
          <w:szCs w:val="24"/>
        </w:rPr>
        <w:t xml:space="preserve"> za sufinanciranje aktivnosti gradske organizacije Crvenog križa Nova Gradiška sukladno Zakonu o Crvenom križu.</w:t>
      </w:r>
    </w:p>
    <w:p w14:paraId="26ED2D54"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 xml:space="preserve">         </w:t>
      </w:r>
    </w:p>
    <w:p w14:paraId="73F0C6E1"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Ukupno planirana sredstva: 7.556,13 eur</w:t>
      </w:r>
    </w:p>
    <w:p w14:paraId="770A9DFF" w14:textId="77777777" w:rsidR="00C17E98" w:rsidRPr="00FF4D92" w:rsidRDefault="00C17E98"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Realizirano: 7.668,39 eur</w:t>
      </w:r>
    </w:p>
    <w:p w14:paraId="6D5C2E01" w14:textId="77777777" w:rsidR="00AB5C4F" w:rsidRDefault="00AB5C4F" w:rsidP="00FF4D92">
      <w:pPr>
        <w:spacing w:after="0" w:line="360" w:lineRule="auto"/>
        <w:jc w:val="both"/>
        <w:rPr>
          <w:rFonts w:ascii="Times New Roman" w:eastAsia="Calibri" w:hAnsi="Times New Roman" w:cs="Times New Roman"/>
          <w:sz w:val="24"/>
          <w:szCs w:val="24"/>
        </w:rPr>
      </w:pPr>
    </w:p>
    <w:p w14:paraId="2DA8D0E3" w14:textId="77777777" w:rsidR="00FF4D92" w:rsidRPr="00FF4D92" w:rsidRDefault="00FF4D92" w:rsidP="00FF4D92">
      <w:pPr>
        <w:spacing w:after="0" w:line="360" w:lineRule="auto"/>
        <w:jc w:val="both"/>
        <w:rPr>
          <w:rFonts w:ascii="Times New Roman" w:eastAsia="Calibri" w:hAnsi="Times New Roman" w:cs="Times New Roman"/>
          <w:sz w:val="24"/>
          <w:szCs w:val="24"/>
        </w:rPr>
      </w:pPr>
    </w:p>
    <w:p w14:paraId="045DCBA3" w14:textId="77777777" w:rsidR="00AB5C4F" w:rsidRPr="00FF4D92" w:rsidRDefault="00AB5C4F" w:rsidP="00FF4D92">
      <w:pPr>
        <w:spacing w:after="0" w:line="360" w:lineRule="auto"/>
        <w:jc w:val="both"/>
        <w:rPr>
          <w:rFonts w:ascii="Times New Roman" w:eastAsia="Calibri" w:hAnsi="Times New Roman" w:cs="Times New Roman"/>
          <w:sz w:val="24"/>
          <w:szCs w:val="24"/>
        </w:rPr>
      </w:pPr>
    </w:p>
    <w:p w14:paraId="1D59D5A7"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lastRenderedPageBreak/>
        <w:t>4. Novčana pomoć za opremu novorođenog djeteta</w:t>
      </w:r>
    </w:p>
    <w:p w14:paraId="1A662C4E" w14:textId="77777777" w:rsidR="00AB5C4F" w:rsidRPr="00FF4D92" w:rsidRDefault="00AB5C4F"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ab/>
        <w:t>Odlukom o socijalnoj skrbi Općine Cernik propisano je da novčanu pomoć za opremu novorođenog djeteta ostvaruje jedan od roditelja s prebivalištem na području Općine. Za prvo dijete iznos novčane pomoći iznosi 267,00 eur, za drugo 400,00 eur, treće 1.067,00 eur, četvrto i svako sljedeće dijete 1.333,00 eur</w:t>
      </w:r>
      <w:r w:rsidRPr="00FF4D92">
        <w:rPr>
          <w:rFonts w:ascii="Times New Roman" w:eastAsia="Calibri" w:hAnsi="Times New Roman" w:cs="Times New Roman"/>
          <w:b/>
          <w:bCs/>
          <w:sz w:val="24"/>
          <w:szCs w:val="24"/>
        </w:rPr>
        <w:t xml:space="preserve">         </w:t>
      </w:r>
    </w:p>
    <w:p w14:paraId="5CBE6E7F"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Ukupno planirana sredstva: 13.000,00 eur</w:t>
      </w:r>
    </w:p>
    <w:p w14:paraId="10A1E6E4" w14:textId="77777777" w:rsidR="00C17E98" w:rsidRPr="00FF4D92" w:rsidRDefault="00C17E98"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Realizirano: 4.379,90 eur</w:t>
      </w:r>
    </w:p>
    <w:p w14:paraId="2E2369C2"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p>
    <w:p w14:paraId="1F9D0268"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5. Pomoć u školovanju</w:t>
      </w:r>
    </w:p>
    <w:p w14:paraId="65721BD5" w14:textId="77777777" w:rsidR="00AB5C4F" w:rsidRPr="00FF4D92" w:rsidRDefault="00DF414D" w:rsidP="00FF4D92">
      <w:pPr>
        <w:autoSpaceDE w:val="0"/>
        <w:autoSpaceDN w:val="0"/>
        <w:adjustRightInd w:val="0"/>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Sredstva</w:t>
      </w:r>
      <w:r w:rsidR="00AB5C4F" w:rsidRPr="00FF4D92">
        <w:rPr>
          <w:rFonts w:ascii="Times New Roman" w:eastAsia="Calibri" w:hAnsi="Times New Roman" w:cs="Times New Roman"/>
          <w:sz w:val="24"/>
          <w:szCs w:val="24"/>
        </w:rPr>
        <w:t xml:space="preserve"> za sufinanciranje školovanja djeci slabijeg imovnog stanja kroz isplate stipendija.</w:t>
      </w:r>
    </w:p>
    <w:p w14:paraId="65A2A23A"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p>
    <w:p w14:paraId="2B3681D5"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Ukupno planirana sredstva: 23.500,00 eur</w:t>
      </w:r>
    </w:p>
    <w:p w14:paraId="651F9E65" w14:textId="77777777" w:rsidR="00C17E98" w:rsidRPr="00FF4D92" w:rsidRDefault="00C17E98"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 xml:space="preserve">Realizirano: 17.800,00 eur </w:t>
      </w:r>
    </w:p>
    <w:p w14:paraId="090C769D"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p>
    <w:p w14:paraId="3E2F2A6B"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p>
    <w:p w14:paraId="327B2C5B"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6. Sufinanciranje školskog prijevoza</w:t>
      </w:r>
    </w:p>
    <w:p w14:paraId="3A615E99"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ab/>
      </w:r>
      <w:r w:rsidR="00DF414D" w:rsidRPr="00FF4D92">
        <w:rPr>
          <w:rFonts w:ascii="Times New Roman" w:eastAsia="Calibri" w:hAnsi="Times New Roman" w:cs="Times New Roman"/>
          <w:bCs/>
          <w:sz w:val="24"/>
          <w:szCs w:val="24"/>
        </w:rPr>
        <w:t>Sredstva</w:t>
      </w:r>
      <w:r w:rsidRPr="00FF4D92">
        <w:rPr>
          <w:rFonts w:ascii="Times New Roman" w:eastAsia="Calibri" w:hAnsi="Times New Roman" w:cs="Times New Roman"/>
          <w:bCs/>
          <w:sz w:val="24"/>
          <w:szCs w:val="24"/>
        </w:rPr>
        <w:t xml:space="preserve"> u visini 25% mjesečne karte za autobusni prijevoz  i 15% za željeznički prijevoz učenika.</w:t>
      </w:r>
    </w:p>
    <w:p w14:paraId="4476EE9F"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p>
    <w:p w14:paraId="21AD17D7" w14:textId="77777777" w:rsidR="00AB5C4F" w:rsidRPr="00FF4D92" w:rsidRDefault="00DF414D"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Ukupno planirana sredstva: 9.5</w:t>
      </w:r>
      <w:r w:rsidR="00AB5C4F" w:rsidRPr="00FF4D92">
        <w:rPr>
          <w:rFonts w:ascii="Times New Roman" w:eastAsia="Calibri" w:hAnsi="Times New Roman" w:cs="Times New Roman"/>
          <w:b/>
          <w:bCs/>
          <w:sz w:val="24"/>
          <w:szCs w:val="24"/>
        </w:rPr>
        <w:t>00,00 eur</w:t>
      </w:r>
    </w:p>
    <w:p w14:paraId="087850ED" w14:textId="77777777" w:rsidR="00DF414D" w:rsidRPr="00FF4D92" w:rsidRDefault="00DF414D"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Ralizirano: 8.718,09 eur</w:t>
      </w:r>
    </w:p>
    <w:p w14:paraId="0AC541F5"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p>
    <w:p w14:paraId="4C800DC6"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p>
    <w:p w14:paraId="679D407D"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 xml:space="preserve">7. Održavanje susreta malih pjesnika Slavonije i Baranje </w:t>
      </w:r>
    </w:p>
    <w:p w14:paraId="16BFFA44" w14:textId="77777777" w:rsidR="00AB5C4F" w:rsidRPr="00FF4D92" w:rsidRDefault="00AB5C4F" w:rsidP="00FF4D92">
      <w:pPr>
        <w:spacing w:after="0" w:line="360" w:lineRule="auto"/>
        <w:jc w:val="both"/>
        <w:rPr>
          <w:rFonts w:ascii="Times New Roman" w:eastAsia="Calibri" w:hAnsi="Times New Roman" w:cs="Times New Roman"/>
          <w:bCs/>
          <w:sz w:val="24"/>
          <w:szCs w:val="24"/>
        </w:rPr>
      </w:pPr>
      <w:r w:rsidRPr="00FF4D92">
        <w:rPr>
          <w:rFonts w:ascii="Times New Roman" w:eastAsia="Calibri" w:hAnsi="Times New Roman" w:cs="Times New Roman"/>
          <w:bCs/>
          <w:sz w:val="24"/>
          <w:szCs w:val="24"/>
        </w:rPr>
        <w:tab/>
      </w:r>
      <w:r w:rsidR="00DF414D" w:rsidRPr="00FF4D92">
        <w:rPr>
          <w:rFonts w:ascii="Times New Roman" w:eastAsia="Calibri" w:hAnsi="Times New Roman" w:cs="Times New Roman"/>
          <w:bCs/>
          <w:sz w:val="24"/>
          <w:szCs w:val="24"/>
        </w:rPr>
        <w:t>S</w:t>
      </w:r>
      <w:r w:rsidRPr="00FF4D92">
        <w:rPr>
          <w:rFonts w:ascii="Times New Roman" w:eastAsia="Calibri" w:hAnsi="Times New Roman" w:cs="Times New Roman"/>
          <w:bCs/>
          <w:sz w:val="24"/>
          <w:szCs w:val="24"/>
        </w:rPr>
        <w:t>redstva</w:t>
      </w:r>
      <w:r w:rsidR="00DF414D" w:rsidRPr="00FF4D92">
        <w:rPr>
          <w:rFonts w:ascii="Times New Roman" w:eastAsia="Calibri" w:hAnsi="Times New Roman" w:cs="Times New Roman"/>
          <w:bCs/>
          <w:sz w:val="24"/>
          <w:szCs w:val="24"/>
        </w:rPr>
        <w:t xml:space="preserve"> za </w:t>
      </w:r>
      <w:r w:rsidRPr="00FF4D92">
        <w:rPr>
          <w:rFonts w:ascii="Times New Roman" w:eastAsia="Calibri" w:hAnsi="Times New Roman" w:cs="Times New Roman"/>
          <w:bCs/>
          <w:sz w:val="24"/>
          <w:szCs w:val="24"/>
        </w:rPr>
        <w:t xml:space="preserve"> OŠ “Matija Gubec“ Cernik za održavanje susreta malih pjesnika Slavonije i Baranje.</w:t>
      </w:r>
    </w:p>
    <w:p w14:paraId="5DF0CA09" w14:textId="77777777" w:rsidR="00AB5C4F" w:rsidRPr="00FF4D92" w:rsidRDefault="00AB5C4F" w:rsidP="00FF4D92">
      <w:pPr>
        <w:spacing w:after="0" w:line="360" w:lineRule="auto"/>
        <w:jc w:val="both"/>
        <w:rPr>
          <w:rFonts w:ascii="Times New Roman" w:eastAsia="Calibri" w:hAnsi="Times New Roman" w:cs="Times New Roman"/>
          <w:bCs/>
          <w:sz w:val="24"/>
          <w:szCs w:val="24"/>
        </w:rPr>
      </w:pPr>
    </w:p>
    <w:p w14:paraId="7983921C"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Ukupno planirana sredstva: 1.500,00 eur</w:t>
      </w:r>
    </w:p>
    <w:p w14:paraId="47892A04" w14:textId="77777777" w:rsidR="00DF414D" w:rsidRDefault="00DF414D" w:rsidP="00FF4D92">
      <w:pPr>
        <w:spacing w:after="0" w:line="360" w:lineRule="auto"/>
        <w:ind w:left="3540" w:firstLine="708"/>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Realizirano: 0,00 eur</w:t>
      </w:r>
    </w:p>
    <w:p w14:paraId="40626936" w14:textId="77777777" w:rsidR="00FF4D92" w:rsidRDefault="00FF4D92" w:rsidP="00FF4D92">
      <w:pPr>
        <w:spacing w:after="0" w:line="360" w:lineRule="auto"/>
        <w:ind w:left="3540" w:firstLine="708"/>
        <w:jc w:val="both"/>
        <w:rPr>
          <w:rFonts w:ascii="Times New Roman" w:eastAsia="Calibri" w:hAnsi="Times New Roman" w:cs="Times New Roman"/>
          <w:b/>
          <w:bCs/>
          <w:sz w:val="24"/>
          <w:szCs w:val="24"/>
        </w:rPr>
      </w:pPr>
    </w:p>
    <w:p w14:paraId="1A6B00CE" w14:textId="77777777" w:rsidR="00FF4D92" w:rsidRDefault="00FF4D92" w:rsidP="00FF4D92">
      <w:pPr>
        <w:spacing w:after="0" w:line="360" w:lineRule="auto"/>
        <w:ind w:left="3540" w:firstLine="708"/>
        <w:jc w:val="both"/>
        <w:rPr>
          <w:rFonts w:ascii="Times New Roman" w:eastAsia="Calibri" w:hAnsi="Times New Roman" w:cs="Times New Roman"/>
          <w:b/>
          <w:bCs/>
          <w:sz w:val="24"/>
          <w:szCs w:val="24"/>
        </w:rPr>
      </w:pPr>
    </w:p>
    <w:p w14:paraId="160A9D8E" w14:textId="77777777" w:rsidR="00FF4D92" w:rsidRDefault="00FF4D92" w:rsidP="00FF4D92">
      <w:pPr>
        <w:spacing w:after="0" w:line="360" w:lineRule="auto"/>
        <w:ind w:left="3540" w:firstLine="708"/>
        <w:jc w:val="both"/>
        <w:rPr>
          <w:rFonts w:ascii="Times New Roman" w:eastAsia="Calibri" w:hAnsi="Times New Roman" w:cs="Times New Roman"/>
          <w:b/>
          <w:bCs/>
          <w:sz w:val="24"/>
          <w:szCs w:val="24"/>
        </w:rPr>
      </w:pPr>
    </w:p>
    <w:p w14:paraId="304B0556" w14:textId="77777777" w:rsidR="00FF4D92" w:rsidRPr="00FF4D92" w:rsidRDefault="00FF4D92" w:rsidP="00FF4D92">
      <w:pPr>
        <w:spacing w:after="0" w:line="360" w:lineRule="auto"/>
        <w:ind w:left="3540" w:firstLine="708"/>
        <w:jc w:val="both"/>
        <w:rPr>
          <w:rFonts w:ascii="Times New Roman" w:eastAsia="Calibri" w:hAnsi="Times New Roman" w:cs="Times New Roman"/>
          <w:b/>
          <w:bCs/>
          <w:sz w:val="24"/>
          <w:szCs w:val="24"/>
        </w:rPr>
      </w:pPr>
    </w:p>
    <w:p w14:paraId="741DC061" w14:textId="77777777" w:rsidR="00AB5C4F" w:rsidRPr="00FF4D92" w:rsidRDefault="00AB5C4F" w:rsidP="00FF4D92">
      <w:pPr>
        <w:spacing w:after="0" w:line="360" w:lineRule="auto"/>
        <w:ind w:left="3540" w:firstLine="708"/>
        <w:jc w:val="both"/>
        <w:rPr>
          <w:rFonts w:ascii="Times New Roman" w:eastAsia="Calibri" w:hAnsi="Times New Roman" w:cs="Times New Roman"/>
          <w:b/>
          <w:bCs/>
          <w:sz w:val="24"/>
          <w:szCs w:val="24"/>
        </w:rPr>
      </w:pPr>
    </w:p>
    <w:p w14:paraId="346A3CC7"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lastRenderedPageBreak/>
        <w:t>8. Prigodni darovi mještanima općine</w:t>
      </w:r>
    </w:p>
    <w:p w14:paraId="6AAA7BBA" w14:textId="77777777" w:rsidR="00AB5C4F" w:rsidRPr="00FF4D92" w:rsidRDefault="00AB5C4F" w:rsidP="00FF4D92">
      <w:pPr>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b/>
          <w:bCs/>
          <w:sz w:val="24"/>
          <w:szCs w:val="24"/>
        </w:rPr>
        <w:tab/>
      </w:r>
      <w:r w:rsidR="00DF414D" w:rsidRPr="00FF4D92">
        <w:rPr>
          <w:rFonts w:ascii="Times New Roman" w:eastAsia="Calibri" w:hAnsi="Times New Roman" w:cs="Times New Roman"/>
          <w:sz w:val="24"/>
          <w:szCs w:val="24"/>
        </w:rPr>
        <w:t>S</w:t>
      </w:r>
      <w:r w:rsidRPr="00FF4D92">
        <w:rPr>
          <w:rFonts w:ascii="Times New Roman" w:eastAsia="Calibri" w:hAnsi="Times New Roman" w:cs="Times New Roman"/>
          <w:sz w:val="24"/>
          <w:szCs w:val="24"/>
        </w:rPr>
        <w:t xml:space="preserve">redstva za prigodne darove mještanima kroz različite sadržaje. </w:t>
      </w:r>
    </w:p>
    <w:p w14:paraId="29597BD1" w14:textId="77777777" w:rsidR="00AB5C4F" w:rsidRPr="00FF4D92" w:rsidRDefault="00AB5C4F" w:rsidP="00FF4D92">
      <w:pPr>
        <w:spacing w:after="0" w:line="360" w:lineRule="auto"/>
        <w:jc w:val="both"/>
        <w:rPr>
          <w:rFonts w:ascii="Times New Roman" w:eastAsia="Calibri" w:hAnsi="Times New Roman" w:cs="Times New Roman"/>
          <w:sz w:val="24"/>
          <w:szCs w:val="24"/>
        </w:rPr>
      </w:pPr>
    </w:p>
    <w:p w14:paraId="68EFD452" w14:textId="77777777" w:rsidR="00DF414D" w:rsidRPr="00FF4D92" w:rsidRDefault="00AB5C4F"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sz w:val="24"/>
          <w:szCs w:val="24"/>
        </w:rPr>
        <w:tab/>
      </w:r>
      <w:r w:rsidRPr="00FF4D92">
        <w:rPr>
          <w:rFonts w:ascii="Times New Roman" w:eastAsia="Calibri" w:hAnsi="Times New Roman" w:cs="Times New Roman"/>
          <w:sz w:val="24"/>
          <w:szCs w:val="24"/>
        </w:rPr>
        <w:tab/>
      </w:r>
      <w:r w:rsidRPr="00FF4D92">
        <w:rPr>
          <w:rFonts w:ascii="Times New Roman" w:eastAsia="Calibri" w:hAnsi="Times New Roman" w:cs="Times New Roman"/>
          <w:sz w:val="24"/>
          <w:szCs w:val="24"/>
        </w:rPr>
        <w:tab/>
      </w:r>
      <w:r w:rsidRPr="00FF4D92">
        <w:rPr>
          <w:rFonts w:ascii="Times New Roman" w:eastAsia="Calibri" w:hAnsi="Times New Roman" w:cs="Times New Roman"/>
          <w:sz w:val="24"/>
          <w:szCs w:val="24"/>
        </w:rPr>
        <w:tab/>
      </w:r>
      <w:r w:rsidRPr="00FF4D92">
        <w:rPr>
          <w:rFonts w:ascii="Times New Roman" w:eastAsia="Calibri" w:hAnsi="Times New Roman" w:cs="Times New Roman"/>
          <w:sz w:val="24"/>
          <w:szCs w:val="24"/>
        </w:rPr>
        <w:tab/>
      </w:r>
      <w:r w:rsidRPr="00FF4D92">
        <w:rPr>
          <w:rFonts w:ascii="Times New Roman" w:eastAsia="Calibri" w:hAnsi="Times New Roman" w:cs="Times New Roman"/>
          <w:sz w:val="24"/>
          <w:szCs w:val="24"/>
        </w:rPr>
        <w:tab/>
      </w:r>
      <w:r w:rsidR="00DF414D" w:rsidRPr="00FF4D92">
        <w:rPr>
          <w:rFonts w:ascii="Times New Roman" w:eastAsia="Calibri" w:hAnsi="Times New Roman" w:cs="Times New Roman"/>
          <w:b/>
          <w:bCs/>
          <w:sz w:val="24"/>
          <w:szCs w:val="24"/>
        </w:rPr>
        <w:t>Ukupno planirana sredstva: 20.636</w:t>
      </w:r>
      <w:r w:rsidRPr="00FF4D92">
        <w:rPr>
          <w:rFonts w:ascii="Times New Roman" w:eastAsia="Calibri" w:hAnsi="Times New Roman" w:cs="Times New Roman"/>
          <w:b/>
          <w:bCs/>
          <w:sz w:val="24"/>
          <w:szCs w:val="24"/>
        </w:rPr>
        <w:t>,00 eur</w:t>
      </w:r>
    </w:p>
    <w:p w14:paraId="53B12DFF" w14:textId="77777777" w:rsidR="00AB5C4F" w:rsidRPr="00FF4D92" w:rsidRDefault="00DF414D"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t>Realizirano: 28.586,47 eur</w:t>
      </w:r>
      <w:r w:rsidR="00AB5C4F" w:rsidRPr="00FF4D92">
        <w:rPr>
          <w:rFonts w:ascii="Times New Roman" w:eastAsia="Calibri" w:hAnsi="Times New Roman" w:cs="Times New Roman"/>
          <w:b/>
          <w:bCs/>
          <w:sz w:val="24"/>
          <w:szCs w:val="24"/>
        </w:rPr>
        <w:tab/>
      </w:r>
      <w:r w:rsidR="00AB5C4F" w:rsidRPr="00FF4D92">
        <w:rPr>
          <w:rFonts w:ascii="Times New Roman" w:eastAsia="Calibri" w:hAnsi="Times New Roman" w:cs="Times New Roman"/>
          <w:b/>
          <w:bCs/>
          <w:sz w:val="24"/>
          <w:szCs w:val="24"/>
        </w:rPr>
        <w:tab/>
      </w:r>
      <w:r w:rsidR="00AB5C4F" w:rsidRPr="00FF4D92">
        <w:rPr>
          <w:rFonts w:ascii="Times New Roman" w:eastAsia="Calibri" w:hAnsi="Times New Roman" w:cs="Times New Roman"/>
          <w:b/>
          <w:bCs/>
          <w:sz w:val="24"/>
          <w:szCs w:val="24"/>
        </w:rPr>
        <w:tab/>
      </w:r>
      <w:r w:rsidR="00AB5C4F" w:rsidRPr="00FF4D92">
        <w:rPr>
          <w:rFonts w:ascii="Times New Roman" w:eastAsia="Calibri" w:hAnsi="Times New Roman" w:cs="Times New Roman"/>
          <w:b/>
          <w:bCs/>
          <w:sz w:val="24"/>
          <w:szCs w:val="24"/>
        </w:rPr>
        <w:tab/>
      </w:r>
      <w:r w:rsidR="00AB5C4F" w:rsidRPr="00FF4D92">
        <w:rPr>
          <w:rFonts w:ascii="Times New Roman" w:eastAsia="Calibri" w:hAnsi="Times New Roman" w:cs="Times New Roman"/>
          <w:b/>
          <w:bCs/>
          <w:sz w:val="24"/>
          <w:szCs w:val="24"/>
        </w:rPr>
        <w:tab/>
      </w:r>
    </w:p>
    <w:p w14:paraId="4F3E722B"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9. Sufinanciranje mladih obitelji</w:t>
      </w:r>
    </w:p>
    <w:p w14:paraId="29AEAFFE" w14:textId="77777777" w:rsidR="00AB5C4F" w:rsidRPr="00FF4D92" w:rsidRDefault="00AB5C4F" w:rsidP="00FF4D92">
      <w:pPr>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 xml:space="preserve">             Program kojim se pomaže mladim obiteljima koje su na području općine Cernik kupile kuću ili krenuli sa </w:t>
      </w:r>
      <w:r w:rsidR="00DF414D" w:rsidRPr="00FF4D92">
        <w:rPr>
          <w:rFonts w:ascii="Times New Roman" w:eastAsia="Calibri" w:hAnsi="Times New Roman" w:cs="Times New Roman"/>
          <w:sz w:val="24"/>
          <w:szCs w:val="24"/>
        </w:rPr>
        <w:t>njenom izgradnjom</w:t>
      </w:r>
      <w:r w:rsidRPr="00FF4D92">
        <w:rPr>
          <w:rFonts w:ascii="Times New Roman" w:eastAsia="Calibri" w:hAnsi="Times New Roman" w:cs="Times New Roman"/>
          <w:sz w:val="24"/>
          <w:szCs w:val="24"/>
        </w:rPr>
        <w:t xml:space="preserve">. </w:t>
      </w:r>
    </w:p>
    <w:p w14:paraId="2DA26AFB" w14:textId="77777777" w:rsidR="00AB5C4F" w:rsidRPr="00FF4D92" w:rsidRDefault="00AB5C4F" w:rsidP="00FF4D92">
      <w:pPr>
        <w:spacing w:after="0" w:line="360" w:lineRule="auto"/>
        <w:jc w:val="both"/>
        <w:rPr>
          <w:rFonts w:ascii="Times New Roman" w:eastAsia="Calibri" w:hAnsi="Times New Roman" w:cs="Times New Roman"/>
          <w:sz w:val="24"/>
          <w:szCs w:val="24"/>
        </w:rPr>
      </w:pPr>
    </w:p>
    <w:p w14:paraId="4AEEF281" w14:textId="77777777" w:rsidR="00AB5C4F" w:rsidRPr="00FF4D92" w:rsidRDefault="00AB5C4F" w:rsidP="00FF4D92">
      <w:pPr>
        <w:spacing w:after="0" w:line="360" w:lineRule="auto"/>
        <w:jc w:val="both"/>
        <w:rPr>
          <w:rFonts w:ascii="Times New Roman" w:eastAsia="Calibri" w:hAnsi="Times New Roman" w:cs="Times New Roman"/>
          <w:sz w:val="24"/>
          <w:szCs w:val="24"/>
        </w:rPr>
      </w:pPr>
    </w:p>
    <w:p w14:paraId="4BDA181A"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 xml:space="preserve">                                                                             Ukup</w:t>
      </w:r>
      <w:r w:rsidR="00DF414D" w:rsidRPr="00FF4D92">
        <w:rPr>
          <w:rFonts w:ascii="Times New Roman" w:eastAsia="Calibri" w:hAnsi="Times New Roman" w:cs="Times New Roman"/>
          <w:b/>
          <w:bCs/>
          <w:sz w:val="24"/>
          <w:szCs w:val="24"/>
        </w:rPr>
        <w:t>no planirana sredstva: 15.600,00</w:t>
      </w:r>
      <w:r w:rsidRPr="00FF4D92">
        <w:rPr>
          <w:rFonts w:ascii="Times New Roman" w:eastAsia="Calibri" w:hAnsi="Times New Roman" w:cs="Times New Roman"/>
          <w:b/>
          <w:bCs/>
          <w:sz w:val="24"/>
          <w:szCs w:val="24"/>
        </w:rPr>
        <w:t xml:space="preserve"> eur</w:t>
      </w:r>
    </w:p>
    <w:p w14:paraId="08DB841A" w14:textId="77777777" w:rsidR="00DF414D" w:rsidRPr="00FF4D92" w:rsidRDefault="00DF414D"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t xml:space="preserve">    Realizirano: 15.000,00 eur</w:t>
      </w:r>
    </w:p>
    <w:p w14:paraId="68678713" w14:textId="77777777" w:rsidR="00AB5C4F" w:rsidRPr="00FF4D92" w:rsidRDefault="00AB5C4F" w:rsidP="00FF4D92">
      <w:pPr>
        <w:spacing w:after="0" w:line="360" w:lineRule="auto"/>
        <w:jc w:val="both"/>
        <w:rPr>
          <w:rFonts w:ascii="Times New Roman" w:eastAsia="Calibri" w:hAnsi="Times New Roman" w:cs="Times New Roman"/>
          <w:b/>
          <w:bCs/>
          <w:sz w:val="24"/>
          <w:szCs w:val="24"/>
        </w:rPr>
      </w:pP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r w:rsidRPr="00FF4D92">
        <w:rPr>
          <w:rFonts w:ascii="Times New Roman" w:eastAsia="Calibri" w:hAnsi="Times New Roman" w:cs="Times New Roman"/>
          <w:b/>
          <w:bCs/>
          <w:sz w:val="24"/>
          <w:szCs w:val="24"/>
        </w:rPr>
        <w:tab/>
      </w:r>
    </w:p>
    <w:p w14:paraId="66B5D57E" w14:textId="77777777" w:rsidR="00AB5C4F" w:rsidRPr="00FF4D92" w:rsidRDefault="00AB5C4F" w:rsidP="00FF4D92">
      <w:pPr>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b/>
          <w:sz w:val="24"/>
          <w:szCs w:val="24"/>
        </w:rPr>
        <w:t>10. Stambeno zbrinjavanje mladih obitelji na selu</w:t>
      </w:r>
      <w:r w:rsidRPr="00FF4D92">
        <w:rPr>
          <w:rFonts w:ascii="Times New Roman" w:eastAsia="Calibri" w:hAnsi="Times New Roman" w:cs="Times New Roman"/>
          <w:sz w:val="24"/>
          <w:szCs w:val="24"/>
        </w:rPr>
        <w:t xml:space="preserve"> </w:t>
      </w:r>
    </w:p>
    <w:p w14:paraId="68CC2AB2" w14:textId="77777777" w:rsidR="00AB5C4F" w:rsidRPr="00FF4D92" w:rsidRDefault="00AB5C4F" w:rsidP="00FF4D92">
      <w:pPr>
        <w:spacing w:after="0" w:line="360" w:lineRule="auto"/>
        <w:jc w:val="both"/>
        <w:rPr>
          <w:rFonts w:ascii="Times New Roman" w:eastAsia="Calibri" w:hAnsi="Times New Roman" w:cs="Times New Roman"/>
          <w:sz w:val="24"/>
          <w:szCs w:val="24"/>
        </w:rPr>
      </w:pPr>
      <w:r w:rsidRPr="00FF4D92">
        <w:rPr>
          <w:rFonts w:ascii="Times New Roman" w:eastAsia="Calibri" w:hAnsi="Times New Roman" w:cs="Times New Roman"/>
          <w:sz w:val="24"/>
          <w:szCs w:val="24"/>
        </w:rPr>
        <w:t xml:space="preserve">               Sredstva osigurana u državnom proračunu a namjenjena mladim obiteljima na selu bez obzira kojom se djelatnošću bave. Cilj je da mladi ostanu živjeti na selu što će doprinjeti generacijskoj obnovi hrv.sela i poljoprivrede. </w:t>
      </w:r>
    </w:p>
    <w:p w14:paraId="7B8EEC64" w14:textId="77777777" w:rsidR="00AB5C4F" w:rsidRPr="00FF4D92" w:rsidRDefault="00AB5C4F" w:rsidP="00FF4D92">
      <w:pPr>
        <w:spacing w:after="0" w:line="360" w:lineRule="auto"/>
        <w:jc w:val="both"/>
        <w:rPr>
          <w:rFonts w:ascii="Times New Roman" w:eastAsia="Calibri" w:hAnsi="Times New Roman" w:cs="Times New Roman"/>
          <w:sz w:val="24"/>
          <w:szCs w:val="24"/>
        </w:rPr>
      </w:pPr>
    </w:p>
    <w:p w14:paraId="350FB097" w14:textId="77777777" w:rsidR="00AB5C4F" w:rsidRPr="00FF4D92" w:rsidRDefault="00AB5C4F" w:rsidP="00FF4D92">
      <w:pPr>
        <w:spacing w:after="0" w:line="360" w:lineRule="auto"/>
        <w:jc w:val="both"/>
        <w:rPr>
          <w:rFonts w:ascii="Times New Roman" w:eastAsia="Calibri" w:hAnsi="Times New Roman" w:cs="Times New Roman"/>
          <w:b/>
          <w:sz w:val="24"/>
          <w:szCs w:val="24"/>
        </w:rPr>
      </w:pPr>
      <w:r w:rsidRPr="00FF4D92">
        <w:rPr>
          <w:rFonts w:ascii="Times New Roman" w:eastAsia="Calibri" w:hAnsi="Times New Roman" w:cs="Times New Roman"/>
          <w:sz w:val="24"/>
          <w:szCs w:val="24"/>
        </w:rPr>
        <w:tab/>
      </w:r>
      <w:r w:rsidRPr="00FF4D92">
        <w:rPr>
          <w:rFonts w:ascii="Times New Roman" w:eastAsia="Calibri" w:hAnsi="Times New Roman" w:cs="Times New Roman"/>
          <w:sz w:val="24"/>
          <w:szCs w:val="24"/>
        </w:rPr>
        <w:tab/>
      </w:r>
      <w:r w:rsidRPr="00FF4D92">
        <w:rPr>
          <w:rFonts w:ascii="Times New Roman" w:eastAsia="Calibri" w:hAnsi="Times New Roman" w:cs="Times New Roman"/>
          <w:sz w:val="24"/>
          <w:szCs w:val="24"/>
        </w:rPr>
        <w:tab/>
      </w:r>
      <w:r w:rsidRPr="00FF4D92">
        <w:rPr>
          <w:rFonts w:ascii="Times New Roman" w:eastAsia="Calibri" w:hAnsi="Times New Roman" w:cs="Times New Roman"/>
          <w:sz w:val="24"/>
          <w:szCs w:val="24"/>
        </w:rPr>
        <w:tab/>
      </w:r>
      <w:r w:rsidRPr="00FF4D92">
        <w:rPr>
          <w:rFonts w:ascii="Times New Roman" w:eastAsia="Calibri" w:hAnsi="Times New Roman" w:cs="Times New Roman"/>
          <w:sz w:val="24"/>
          <w:szCs w:val="24"/>
        </w:rPr>
        <w:tab/>
      </w:r>
      <w:r w:rsidRPr="00FF4D92">
        <w:rPr>
          <w:rFonts w:ascii="Times New Roman" w:eastAsia="Calibri" w:hAnsi="Times New Roman" w:cs="Times New Roman"/>
          <w:sz w:val="24"/>
          <w:szCs w:val="24"/>
        </w:rPr>
        <w:tab/>
      </w:r>
      <w:r w:rsidRPr="00FF4D92">
        <w:rPr>
          <w:rFonts w:ascii="Times New Roman" w:eastAsia="Calibri" w:hAnsi="Times New Roman" w:cs="Times New Roman"/>
          <w:b/>
          <w:sz w:val="24"/>
          <w:szCs w:val="24"/>
        </w:rPr>
        <w:t>Ukupno planirana sredstva: 20.000,00 eur</w:t>
      </w:r>
    </w:p>
    <w:p w14:paraId="35F658DD" w14:textId="77777777" w:rsidR="00DF414D" w:rsidRPr="00FF4D92" w:rsidRDefault="00DF414D" w:rsidP="00FF4D92">
      <w:pPr>
        <w:spacing w:after="0" w:line="360" w:lineRule="auto"/>
        <w:jc w:val="both"/>
        <w:rPr>
          <w:rFonts w:ascii="Times New Roman" w:eastAsia="Calibri" w:hAnsi="Times New Roman" w:cs="Times New Roman"/>
          <w:b/>
          <w:sz w:val="24"/>
          <w:szCs w:val="24"/>
        </w:rPr>
      </w:pPr>
      <w:r w:rsidRPr="00FF4D92">
        <w:rPr>
          <w:rFonts w:ascii="Times New Roman" w:eastAsia="Calibri" w:hAnsi="Times New Roman" w:cs="Times New Roman"/>
          <w:b/>
          <w:sz w:val="24"/>
          <w:szCs w:val="24"/>
        </w:rPr>
        <w:tab/>
      </w:r>
      <w:r w:rsidRPr="00FF4D92">
        <w:rPr>
          <w:rFonts w:ascii="Times New Roman" w:eastAsia="Calibri" w:hAnsi="Times New Roman" w:cs="Times New Roman"/>
          <w:b/>
          <w:sz w:val="24"/>
          <w:szCs w:val="24"/>
        </w:rPr>
        <w:tab/>
      </w:r>
      <w:r w:rsidRPr="00FF4D92">
        <w:rPr>
          <w:rFonts w:ascii="Times New Roman" w:eastAsia="Calibri" w:hAnsi="Times New Roman" w:cs="Times New Roman"/>
          <w:b/>
          <w:sz w:val="24"/>
          <w:szCs w:val="24"/>
        </w:rPr>
        <w:tab/>
      </w:r>
      <w:r w:rsidRPr="00FF4D92">
        <w:rPr>
          <w:rFonts w:ascii="Times New Roman" w:eastAsia="Calibri" w:hAnsi="Times New Roman" w:cs="Times New Roman"/>
          <w:b/>
          <w:sz w:val="24"/>
          <w:szCs w:val="24"/>
        </w:rPr>
        <w:tab/>
      </w:r>
      <w:r w:rsidRPr="00FF4D92">
        <w:rPr>
          <w:rFonts w:ascii="Times New Roman" w:eastAsia="Calibri" w:hAnsi="Times New Roman" w:cs="Times New Roman"/>
          <w:b/>
          <w:sz w:val="24"/>
          <w:szCs w:val="24"/>
        </w:rPr>
        <w:tab/>
      </w:r>
      <w:r w:rsidRPr="00FF4D92">
        <w:rPr>
          <w:rFonts w:ascii="Times New Roman" w:eastAsia="Calibri" w:hAnsi="Times New Roman" w:cs="Times New Roman"/>
          <w:b/>
          <w:sz w:val="24"/>
          <w:szCs w:val="24"/>
        </w:rPr>
        <w:tab/>
        <w:t>Realizirano: 0,00 eur</w:t>
      </w:r>
    </w:p>
    <w:p w14:paraId="46BBDF1E" w14:textId="77777777" w:rsidR="00AB5C4F" w:rsidRPr="00FF4D92" w:rsidRDefault="00AB5C4F" w:rsidP="00FF4D92">
      <w:pPr>
        <w:spacing w:after="0" w:line="360" w:lineRule="auto"/>
        <w:jc w:val="both"/>
        <w:rPr>
          <w:rFonts w:ascii="Times New Roman" w:eastAsia="Calibri" w:hAnsi="Times New Roman" w:cs="Times New Roman"/>
          <w:sz w:val="24"/>
          <w:szCs w:val="24"/>
        </w:rPr>
      </w:pPr>
    </w:p>
    <w:p w14:paraId="306B4AA8" w14:textId="77777777" w:rsidR="00AB5C4F" w:rsidRPr="00FF4D92" w:rsidRDefault="00AB5C4F" w:rsidP="00FF4D92">
      <w:pPr>
        <w:spacing w:after="0" w:line="360" w:lineRule="auto"/>
        <w:jc w:val="both"/>
        <w:rPr>
          <w:rFonts w:ascii="Times New Roman" w:eastAsia="Calibri" w:hAnsi="Times New Roman" w:cs="Times New Roman"/>
          <w:sz w:val="24"/>
          <w:szCs w:val="24"/>
        </w:rPr>
      </w:pPr>
    </w:p>
    <w:p w14:paraId="1F1BD0D2" w14:textId="77777777" w:rsidR="00AB5C4F" w:rsidRPr="00FF4D92" w:rsidRDefault="00AB5C4F" w:rsidP="00FF4D92">
      <w:pPr>
        <w:spacing w:after="0" w:line="360" w:lineRule="auto"/>
        <w:jc w:val="both"/>
        <w:rPr>
          <w:rFonts w:ascii="Times New Roman" w:eastAsia="Calibri" w:hAnsi="Times New Roman" w:cs="Times New Roman"/>
          <w:sz w:val="24"/>
          <w:szCs w:val="24"/>
        </w:rPr>
      </w:pPr>
    </w:p>
    <w:p w14:paraId="0926CE33" w14:textId="77777777" w:rsidR="00CA32C0" w:rsidRPr="00FF4D92" w:rsidRDefault="00CA32C0" w:rsidP="00FF4D92">
      <w:pPr>
        <w:spacing w:after="0" w:line="360" w:lineRule="auto"/>
        <w:jc w:val="both"/>
        <w:rPr>
          <w:rFonts w:ascii="Times New Roman" w:eastAsia="Times New Roman" w:hAnsi="Times New Roman" w:cs="Times New Roman"/>
          <w:sz w:val="24"/>
          <w:szCs w:val="24"/>
          <w:lang w:eastAsia="hr-HR"/>
        </w:rPr>
      </w:pPr>
    </w:p>
    <w:p w14:paraId="30C14010" w14:textId="77777777" w:rsidR="00CA32C0" w:rsidRPr="00FF4D92" w:rsidRDefault="00CA32C0" w:rsidP="00FF4D92">
      <w:pPr>
        <w:spacing w:after="0" w:line="360" w:lineRule="auto"/>
        <w:jc w:val="both"/>
        <w:rPr>
          <w:rFonts w:ascii="Times New Roman" w:eastAsia="Times New Roman" w:hAnsi="Times New Roman" w:cs="Times New Roman"/>
          <w:sz w:val="24"/>
          <w:szCs w:val="24"/>
          <w:lang w:eastAsia="hr-HR"/>
        </w:rPr>
      </w:pPr>
    </w:p>
    <w:p w14:paraId="00C36EDF" w14:textId="77777777" w:rsidR="00CA32C0" w:rsidRPr="00FF4D92" w:rsidRDefault="00CA32C0" w:rsidP="00FF4D92">
      <w:pPr>
        <w:spacing w:after="0" w:line="360" w:lineRule="auto"/>
        <w:rPr>
          <w:rFonts w:ascii="Times New Roman" w:eastAsia="Times New Roman" w:hAnsi="Times New Roman" w:cs="Times New Roman"/>
          <w:sz w:val="24"/>
          <w:szCs w:val="24"/>
          <w:lang w:eastAsia="hr-HR"/>
        </w:rPr>
      </w:pPr>
    </w:p>
    <w:p w14:paraId="6481184F" w14:textId="77777777" w:rsidR="00CA32C0" w:rsidRPr="00FF4D92" w:rsidRDefault="00CA32C0" w:rsidP="00FF4D92">
      <w:pPr>
        <w:pStyle w:val="Default"/>
        <w:spacing w:line="360" w:lineRule="auto"/>
        <w:jc w:val="both"/>
        <w:rPr>
          <w:rFonts w:ascii="Times New Roman" w:hAnsi="Times New Roman" w:cs="Times New Roman"/>
        </w:rPr>
      </w:pPr>
    </w:p>
    <w:p w14:paraId="478E6A7D" w14:textId="77777777" w:rsidR="00570623" w:rsidRDefault="00570623" w:rsidP="00FF4D92">
      <w:pPr>
        <w:spacing w:line="360" w:lineRule="auto"/>
        <w:jc w:val="both"/>
        <w:rPr>
          <w:rFonts w:ascii="Times New Roman" w:hAnsi="Times New Roman" w:cs="Times New Roman"/>
          <w:b/>
          <w:sz w:val="24"/>
          <w:szCs w:val="24"/>
          <w:u w:val="single"/>
        </w:rPr>
      </w:pPr>
    </w:p>
    <w:p w14:paraId="74559727" w14:textId="77777777" w:rsidR="00FF4D92" w:rsidRDefault="00FF4D92" w:rsidP="00FF4D92">
      <w:pPr>
        <w:spacing w:line="360" w:lineRule="auto"/>
        <w:jc w:val="both"/>
        <w:rPr>
          <w:rFonts w:ascii="Times New Roman" w:hAnsi="Times New Roman" w:cs="Times New Roman"/>
          <w:b/>
          <w:sz w:val="24"/>
          <w:szCs w:val="24"/>
          <w:u w:val="single"/>
        </w:rPr>
      </w:pPr>
    </w:p>
    <w:p w14:paraId="1294B4DF" w14:textId="77777777" w:rsidR="00FF4D92" w:rsidRDefault="00FF4D92" w:rsidP="00FF4D92">
      <w:pPr>
        <w:spacing w:line="360" w:lineRule="auto"/>
        <w:jc w:val="both"/>
        <w:rPr>
          <w:rFonts w:ascii="Times New Roman" w:hAnsi="Times New Roman" w:cs="Times New Roman"/>
          <w:b/>
          <w:sz w:val="24"/>
          <w:szCs w:val="24"/>
          <w:u w:val="single"/>
        </w:rPr>
      </w:pPr>
    </w:p>
    <w:p w14:paraId="3D980FE8" w14:textId="77777777" w:rsidR="00570623" w:rsidRPr="00FF4D92" w:rsidRDefault="00570623" w:rsidP="00FF4D92">
      <w:pPr>
        <w:spacing w:line="360" w:lineRule="auto"/>
        <w:jc w:val="both"/>
        <w:rPr>
          <w:rFonts w:ascii="Times New Roman" w:hAnsi="Times New Roman" w:cs="Times New Roman"/>
          <w:b/>
          <w:sz w:val="24"/>
          <w:szCs w:val="24"/>
          <w:u w:val="single"/>
        </w:rPr>
      </w:pPr>
    </w:p>
    <w:p w14:paraId="0DA71099" w14:textId="77777777" w:rsidR="002956CB" w:rsidRPr="00FF4D92" w:rsidRDefault="002956CB" w:rsidP="00FF4D92">
      <w:pPr>
        <w:spacing w:line="360" w:lineRule="auto"/>
        <w:jc w:val="both"/>
        <w:rPr>
          <w:rFonts w:ascii="Times New Roman" w:hAnsi="Times New Roman" w:cs="Times New Roman"/>
          <w:b/>
          <w:sz w:val="24"/>
          <w:szCs w:val="24"/>
          <w:u w:val="single"/>
        </w:rPr>
      </w:pPr>
      <w:r w:rsidRPr="00FF4D92">
        <w:rPr>
          <w:rFonts w:ascii="Times New Roman" w:hAnsi="Times New Roman" w:cs="Times New Roman"/>
          <w:b/>
          <w:sz w:val="24"/>
          <w:szCs w:val="24"/>
          <w:u w:val="single"/>
        </w:rPr>
        <w:lastRenderedPageBreak/>
        <w:t>POSEBNI IZVJEŠTAJI UZ GODIŠNJE OBRAZLOŽENJE PRORAČUNA</w:t>
      </w:r>
    </w:p>
    <w:p w14:paraId="5D3484D6" w14:textId="77777777" w:rsidR="002956CB" w:rsidRPr="00FF4D92" w:rsidRDefault="00D34C0D" w:rsidP="00FF4D92">
      <w:pPr>
        <w:pStyle w:val="Odlomakpopisa"/>
        <w:numPr>
          <w:ilvl w:val="0"/>
          <w:numId w:val="4"/>
        </w:numPr>
        <w:spacing w:line="360" w:lineRule="auto"/>
        <w:jc w:val="both"/>
        <w:rPr>
          <w:rFonts w:ascii="Times New Roman" w:hAnsi="Times New Roman" w:cs="Times New Roman"/>
          <w:sz w:val="24"/>
          <w:szCs w:val="24"/>
        </w:rPr>
      </w:pPr>
      <w:r w:rsidRPr="00FF4D92">
        <w:rPr>
          <w:rFonts w:ascii="Times New Roman" w:hAnsi="Times New Roman" w:cs="Times New Roman"/>
          <w:sz w:val="24"/>
          <w:szCs w:val="24"/>
        </w:rPr>
        <w:t>IZVJEŠTAJ O KORIŠTENJU PRORAČUNSKE ZALIHE</w:t>
      </w:r>
    </w:p>
    <w:p w14:paraId="42D8FBFB" w14:textId="43DFBEC9" w:rsidR="004025D7" w:rsidRPr="00FF4D92" w:rsidRDefault="006F0DE5" w:rsidP="00FF4D92">
      <w:pPr>
        <w:spacing w:line="360" w:lineRule="auto"/>
        <w:jc w:val="both"/>
        <w:rPr>
          <w:rFonts w:ascii="Times New Roman" w:hAnsi="Times New Roman" w:cs="Times New Roman"/>
          <w:color w:val="FF0000"/>
          <w:sz w:val="24"/>
          <w:szCs w:val="24"/>
        </w:rPr>
      </w:pPr>
      <w:r w:rsidRPr="00FF4D92">
        <w:rPr>
          <w:rFonts w:ascii="Times New Roman" w:hAnsi="Times New Roman" w:cs="Times New Roman"/>
          <w:sz w:val="24"/>
          <w:szCs w:val="24"/>
        </w:rPr>
        <w:t>Sredstva proračunske zalihe nisu se koristila.</w:t>
      </w:r>
    </w:p>
    <w:p w14:paraId="194797CA" w14:textId="77777777" w:rsidR="00D34C0D" w:rsidRPr="00FF4D92" w:rsidRDefault="00D34C0D" w:rsidP="00FF4D92">
      <w:pPr>
        <w:numPr>
          <w:ilvl w:val="0"/>
          <w:numId w:val="4"/>
        </w:numPr>
        <w:spacing w:after="0" w:line="360" w:lineRule="auto"/>
        <w:contextualSpacing/>
        <w:jc w:val="both"/>
        <w:rPr>
          <w:rFonts w:ascii="Times New Roman" w:eastAsia="Times New Roman" w:hAnsi="Times New Roman" w:cs="Times New Roman"/>
          <w:sz w:val="24"/>
          <w:szCs w:val="24"/>
          <w:lang w:eastAsia="hr-HR"/>
        </w:rPr>
      </w:pPr>
      <w:r w:rsidRPr="00FF4D92">
        <w:rPr>
          <w:rFonts w:ascii="Times New Roman" w:eastAsia="Times New Roman" w:hAnsi="Times New Roman" w:cs="Times New Roman"/>
          <w:sz w:val="24"/>
          <w:szCs w:val="24"/>
          <w:lang w:eastAsia="hr-HR"/>
        </w:rPr>
        <w:t>IZVJEŠTAJ O KORIŠTENJU SREDSTAVA Europske unije</w:t>
      </w:r>
    </w:p>
    <w:p w14:paraId="6A96DE6C" w14:textId="77777777" w:rsidR="004025D7" w:rsidRPr="00FF4D92" w:rsidRDefault="004025D7" w:rsidP="00FF4D92">
      <w:pPr>
        <w:spacing w:after="0" w:line="360" w:lineRule="auto"/>
        <w:contextualSpacing/>
        <w:jc w:val="both"/>
        <w:rPr>
          <w:rFonts w:ascii="Times New Roman" w:eastAsia="Times New Roman" w:hAnsi="Times New Roman" w:cs="Times New Roman"/>
          <w:sz w:val="24"/>
          <w:szCs w:val="24"/>
          <w:lang w:eastAsia="hr-HR"/>
        </w:rPr>
      </w:pPr>
    </w:p>
    <w:p w14:paraId="0A4C9BC2" w14:textId="77777777" w:rsidR="006F0DE5" w:rsidRPr="00FF4D92" w:rsidRDefault="006F0DE5" w:rsidP="00FF4D92">
      <w:pPr>
        <w:spacing w:after="0" w:line="360" w:lineRule="auto"/>
        <w:contextualSpacing/>
        <w:jc w:val="both"/>
        <w:rPr>
          <w:rFonts w:ascii="Times New Roman" w:eastAsia="Times New Roman" w:hAnsi="Times New Roman" w:cs="Times New Roman"/>
          <w:sz w:val="24"/>
          <w:szCs w:val="24"/>
          <w:lang w:eastAsia="hr-HR"/>
        </w:rPr>
      </w:pPr>
      <w:r w:rsidRPr="00FF4D92">
        <w:rPr>
          <w:rFonts w:ascii="Times New Roman" w:eastAsia="Times New Roman" w:hAnsi="Times New Roman" w:cs="Times New Roman"/>
          <w:sz w:val="24"/>
          <w:szCs w:val="24"/>
          <w:lang w:eastAsia="hr-HR"/>
        </w:rPr>
        <w:t>Općina Cernik potpisala je ugovor o dodjeli bespovratnih sredstava za projekte koji se financiraju iz mehanizama za oporavak i otpornost 2021.-2026. s Ministarstvom prostornoga uređenja, graditeljstva i državne imovine u iznosu 30.000,00 eura za projekt Digitalizacijom infrastrukturnog servisa do unapređenja izrade prostornih planova Općine Cernik. U okviru projekt izvršeno je potpisivanje ugovora s dobavljačem, ali tijekom 2025. godine nije bilo izvršenih rashoda.</w:t>
      </w:r>
    </w:p>
    <w:p w14:paraId="38000C1D" w14:textId="77777777" w:rsidR="006F0DE5" w:rsidRPr="00FF4D92" w:rsidRDefault="006F0DE5" w:rsidP="00FF4D92">
      <w:pPr>
        <w:spacing w:after="0" w:line="360" w:lineRule="auto"/>
        <w:contextualSpacing/>
        <w:jc w:val="both"/>
        <w:rPr>
          <w:rFonts w:ascii="Times New Roman" w:eastAsia="Times New Roman" w:hAnsi="Times New Roman" w:cs="Times New Roman"/>
          <w:sz w:val="24"/>
          <w:szCs w:val="24"/>
          <w:lang w:eastAsia="hr-HR"/>
        </w:rPr>
      </w:pPr>
      <w:r w:rsidRPr="00FF4D92">
        <w:rPr>
          <w:rFonts w:ascii="Times New Roman" w:eastAsia="Times New Roman" w:hAnsi="Times New Roman" w:cs="Times New Roman"/>
          <w:sz w:val="24"/>
          <w:szCs w:val="24"/>
          <w:lang w:eastAsia="hr-HR"/>
        </w:rPr>
        <w:t>Općina Cernik potpisala je ugovor o dodjeli bespovratnih sredstava s Ministarstvom rada, mirovinskog sustava, obitelji i socijalne politike i Hrvatskim zavodom za zapošljavanje za provođeje projekta Zaželi - Faza IV u ukupnom iznosu 1.485.000,00 eura. Tijekom 2025. godine po navedenom projektu izvršeno je 477.816,41 eura rashoda. Po projektu je poslano ukupno 789.013,04 eura vrijednosti Zahtjeva za nadoknadom sredstava, a odobreno je ukupno 764.561,44 eura. U 2025. godini prihodi od pomoći temeljem prijenosa EU sredstava po navedenom projektu izvršeni su u iznosu 232.730,88 eura.</w:t>
      </w:r>
    </w:p>
    <w:p w14:paraId="74DD7592" w14:textId="77777777" w:rsidR="006F0DE5" w:rsidRPr="00FF4D92" w:rsidRDefault="006F0DE5" w:rsidP="00FF4D92">
      <w:pPr>
        <w:spacing w:after="0" w:line="360" w:lineRule="auto"/>
        <w:contextualSpacing/>
        <w:jc w:val="both"/>
        <w:rPr>
          <w:rFonts w:ascii="Times New Roman" w:eastAsia="Times New Roman" w:hAnsi="Times New Roman" w:cs="Times New Roman"/>
          <w:sz w:val="24"/>
          <w:szCs w:val="24"/>
          <w:lang w:eastAsia="hr-HR"/>
        </w:rPr>
      </w:pPr>
      <w:r w:rsidRPr="00FF4D92">
        <w:rPr>
          <w:rFonts w:ascii="Times New Roman" w:eastAsia="Times New Roman" w:hAnsi="Times New Roman" w:cs="Times New Roman"/>
          <w:sz w:val="24"/>
          <w:szCs w:val="24"/>
          <w:lang w:eastAsia="hr-HR"/>
        </w:rPr>
        <w:t xml:space="preserve"> </w:t>
      </w:r>
    </w:p>
    <w:p w14:paraId="235BA5BC" w14:textId="77777777" w:rsidR="006F0DE5" w:rsidRPr="00FF4D92" w:rsidRDefault="006F0DE5" w:rsidP="00FF4D92">
      <w:pPr>
        <w:spacing w:after="0" w:line="360" w:lineRule="auto"/>
        <w:contextualSpacing/>
        <w:jc w:val="both"/>
        <w:rPr>
          <w:rFonts w:ascii="Times New Roman" w:eastAsia="Times New Roman" w:hAnsi="Times New Roman" w:cs="Times New Roman"/>
          <w:sz w:val="24"/>
          <w:szCs w:val="24"/>
          <w:lang w:eastAsia="hr-HR"/>
        </w:rPr>
      </w:pPr>
    </w:p>
    <w:p w14:paraId="7A96A330" w14:textId="77777777" w:rsidR="004025D7" w:rsidRPr="00FF4D92" w:rsidRDefault="004025D7" w:rsidP="00FF4D92">
      <w:pPr>
        <w:spacing w:after="0" w:line="360" w:lineRule="auto"/>
        <w:contextualSpacing/>
        <w:jc w:val="both"/>
        <w:rPr>
          <w:rFonts w:ascii="Times New Roman" w:eastAsia="Times New Roman" w:hAnsi="Times New Roman" w:cs="Times New Roman"/>
          <w:sz w:val="24"/>
          <w:szCs w:val="24"/>
          <w:lang w:eastAsia="hr-HR"/>
        </w:rPr>
      </w:pPr>
    </w:p>
    <w:p w14:paraId="7FFF6B7C" w14:textId="77777777" w:rsidR="00D34C0D" w:rsidRPr="00FF4D92" w:rsidRDefault="00D34C0D" w:rsidP="00FF4D92">
      <w:pPr>
        <w:keepNext/>
        <w:numPr>
          <w:ilvl w:val="0"/>
          <w:numId w:val="4"/>
        </w:numPr>
        <w:spacing w:after="0" w:line="360" w:lineRule="auto"/>
        <w:ind w:right="-284"/>
        <w:contextualSpacing/>
        <w:jc w:val="both"/>
        <w:outlineLvl w:val="0"/>
        <w:rPr>
          <w:rFonts w:ascii="Times New Roman" w:eastAsia="Times New Roman" w:hAnsi="Times New Roman" w:cs="Times New Roman"/>
          <w:bCs/>
          <w:sz w:val="24"/>
          <w:szCs w:val="24"/>
        </w:rPr>
      </w:pPr>
      <w:bookmarkStart w:id="0" w:name="_Toc73702828"/>
      <w:bookmarkStart w:id="1" w:name="_Toc522874785"/>
      <w:bookmarkStart w:id="2" w:name="_Toc500225205"/>
      <w:r w:rsidRPr="00FF4D92">
        <w:rPr>
          <w:rFonts w:ascii="Times New Roman" w:eastAsia="Times New Roman" w:hAnsi="Times New Roman" w:cs="Times New Roman"/>
          <w:bCs/>
          <w:sz w:val="24"/>
          <w:szCs w:val="24"/>
        </w:rPr>
        <w:t>IZVJEŠTAJ O ZADUŽIVANJU NA DOMAĆEM I STRANOM TRŽIŠTU NOVCA I KAPITALA</w:t>
      </w:r>
      <w:bookmarkEnd w:id="0"/>
      <w:bookmarkEnd w:id="1"/>
      <w:bookmarkEnd w:id="2"/>
    </w:p>
    <w:p w14:paraId="04CB686A" w14:textId="77777777" w:rsidR="0050248A" w:rsidRPr="00FF4D92" w:rsidRDefault="0050248A" w:rsidP="00FF4D92">
      <w:pPr>
        <w:keepNext/>
        <w:spacing w:after="0" w:line="360" w:lineRule="auto"/>
        <w:ind w:right="-284"/>
        <w:contextualSpacing/>
        <w:jc w:val="both"/>
        <w:outlineLvl w:val="0"/>
        <w:rPr>
          <w:rFonts w:ascii="Times New Roman" w:eastAsia="Times New Roman" w:hAnsi="Times New Roman" w:cs="Times New Roman"/>
          <w:bCs/>
          <w:color w:val="FF0000"/>
          <w:sz w:val="24"/>
          <w:szCs w:val="24"/>
        </w:rPr>
      </w:pPr>
    </w:p>
    <w:p w14:paraId="13C3A50E" w14:textId="77777777" w:rsidR="006F0DE5" w:rsidRPr="00FF4D92" w:rsidRDefault="006F0DE5" w:rsidP="00FF4D92">
      <w:pPr>
        <w:keepNext/>
        <w:spacing w:after="0" w:line="360" w:lineRule="auto"/>
        <w:ind w:right="-284"/>
        <w:contextualSpacing/>
        <w:jc w:val="both"/>
        <w:outlineLvl w:val="0"/>
        <w:rPr>
          <w:rFonts w:ascii="Times New Roman" w:eastAsia="Times New Roman" w:hAnsi="Times New Roman" w:cs="Times New Roman"/>
          <w:bCs/>
          <w:color w:val="FF0000"/>
          <w:sz w:val="24"/>
          <w:szCs w:val="24"/>
        </w:rPr>
      </w:pPr>
    </w:p>
    <w:p w14:paraId="706D11B5" w14:textId="77777777" w:rsidR="006F0DE5" w:rsidRPr="00FF4D92" w:rsidRDefault="006F0DE5" w:rsidP="00FF4D92">
      <w:pPr>
        <w:spacing w:line="360" w:lineRule="auto"/>
        <w:jc w:val="both"/>
        <w:rPr>
          <w:rFonts w:ascii="Times New Roman" w:hAnsi="Times New Roman" w:cs="Times New Roman"/>
          <w:color w:val="EE0000"/>
          <w:sz w:val="24"/>
          <w:szCs w:val="24"/>
        </w:rPr>
      </w:pPr>
      <w:r w:rsidRPr="00FF4D92">
        <w:rPr>
          <w:rFonts w:ascii="Times New Roman" w:hAnsi="Times New Roman" w:cs="Times New Roman"/>
          <w:sz w:val="24"/>
          <w:szCs w:val="24"/>
        </w:rPr>
        <w:t>Općina je primila kredit od tuzemnih kreditnih institucija izvan javnog sektora u iznosu od 1.102.524,29 eura, a odnosi se na dugoročni kredit HBOR-a za financiranje izgradnje poljoprivredno poduzetničkog inkubatora u iznosu od 1.000.000,00 eura i kratkoročno zaduživanje za premošćivanje jaza nastalog zbog nedovoljnog priljeva prihoda u iznosu 102.524,29 eura.</w:t>
      </w:r>
    </w:p>
    <w:p w14:paraId="234D44A4" w14:textId="77777777" w:rsidR="006F0DE5" w:rsidRDefault="006F0DE5" w:rsidP="006F0DE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Izdaci za otplatu glavnice primljenih kredita realizirani su u iznosu od 113.158,67 eura, što je 53,43% od ukupno planiranog za 2025. Godinu. </w:t>
      </w:r>
    </w:p>
    <w:p w14:paraId="66FC198D" w14:textId="77777777" w:rsidR="006F0DE5" w:rsidRDefault="006F0DE5" w:rsidP="0050248A">
      <w:pPr>
        <w:keepNext/>
        <w:spacing w:after="0" w:line="240" w:lineRule="auto"/>
        <w:ind w:right="-284"/>
        <w:contextualSpacing/>
        <w:jc w:val="both"/>
        <w:outlineLvl w:val="0"/>
        <w:rPr>
          <w:rFonts w:ascii="Times New Roman" w:eastAsia="Times New Roman" w:hAnsi="Times New Roman" w:cs="Times New Roman"/>
          <w:bCs/>
          <w:color w:val="FF0000"/>
          <w:sz w:val="24"/>
          <w:szCs w:val="24"/>
        </w:rPr>
      </w:pPr>
    </w:p>
    <w:p w14:paraId="7A3B5AD9" w14:textId="77777777" w:rsidR="00D5664E" w:rsidRPr="00D34C0D" w:rsidRDefault="00D5664E" w:rsidP="00D5664E">
      <w:pPr>
        <w:keepNext/>
        <w:spacing w:after="0" w:line="240" w:lineRule="auto"/>
        <w:ind w:right="-284"/>
        <w:contextualSpacing/>
        <w:jc w:val="both"/>
        <w:outlineLvl w:val="0"/>
        <w:rPr>
          <w:rFonts w:ascii="Times New Roman" w:eastAsia="Times New Roman" w:hAnsi="Times New Roman" w:cs="Times New Roman"/>
          <w:bCs/>
          <w:sz w:val="24"/>
          <w:szCs w:val="24"/>
        </w:rPr>
      </w:pPr>
    </w:p>
    <w:p w14:paraId="52192068" w14:textId="77777777" w:rsidR="00D34C0D" w:rsidRDefault="00D34C0D" w:rsidP="00D34C0D">
      <w:pPr>
        <w:numPr>
          <w:ilvl w:val="0"/>
          <w:numId w:val="4"/>
        </w:numPr>
        <w:spacing w:after="0" w:line="240" w:lineRule="auto"/>
        <w:ind w:right="-284"/>
        <w:contextualSpacing/>
        <w:jc w:val="both"/>
        <w:rPr>
          <w:rFonts w:ascii="Times New Roman" w:eastAsia="Times New Roman" w:hAnsi="Times New Roman" w:cs="Times New Roman"/>
          <w:sz w:val="24"/>
          <w:szCs w:val="24"/>
          <w:lang w:eastAsia="hr-HR"/>
        </w:rPr>
      </w:pPr>
      <w:r w:rsidRPr="00D34C0D">
        <w:rPr>
          <w:rFonts w:ascii="Times New Roman" w:eastAsia="Times New Roman" w:hAnsi="Times New Roman" w:cs="Times New Roman"/>
          <w:sz w:val="24"/>
          <w:szCs w:val="24"/>
          <w:lang w:eastAsia="hr-HR"/>
        </w:rPr>
        <w:t>IZVJEŠTAJ O DANIM ZAJMOVIMA I POTRAŽIVANJIMA PO DANIM ZAJMOVIMA</w:t>
      </w:r>
    </w:p>
    <w:p w14:paraId="242391CD" w14:textId="77777777" w:rsidR="000B7A4D" w:rsidRDefault="000B7A4D" w:rsidP="000B7A4D">
      <w:pPr>
        <w:spacing w:after="0" w:line="240" w:lineRule="auto"/>
        <w:ind w:left="720" w:right="-284"/>
        <w:contextualSpacing/>
        <w:jc w:val="both"/>
        <w:rPr>
          <w:rFonts w:ascii="Times New Roman" w:eastAsia="Times New Roman" w:hAnsi="Times New Roman" w:cs="Times New Roman"/>
          <w:sz w:val="24"/>
          <w:szCs w:val="24"/>
          <w:lang w:eastAsia="hr-HR"/>
        </w:rPr>
      </w:pPr>
    </w:p>
    <w:p w14:paraId="3BF598A8" w14:textId="2207E687" w:rsidR="000B7A4D" w:rsidRDefault="000B7A4D" w:rsidP="000B7A4D">
      <w:pPr>
        <w:pStyle w:val="Odlomakpopisa"/>
        <w:spacing w:after="0" w:line="240" w:lineRule="auto"/>
        <w:ind w:right="-284"/>
        <w:jc w:val="both"/>
        <w:rPr>
          <w:rFonts w:ascii="Times New Roman" w:eastAsia="Times New Roman" w:hAnsi="Times New Roman" w:cs="Times New Roman"/>
          <w:sz w:val="24"/>
          <w:szCs w:val="24"/>
          <w:lang w:eastAsia="hr-HR"/>
        </w:rPr>
      </w:pPr>
      <w:r w:rsidRPr="000B7A4D">
        <w:rPr>
          <w:rFonts w:ascii="Times New Roman" w:eastAsia="Times New Roman" w:hAnsi="Times New Roman" w:cs="Times New Roman"/>
          <w:sz w:val="24"/>
          <w:szCs w:val="24"/>
          <w:lang w:eastAsia="hr-HR"/>
        </w:rPr>
        <w:t xml:space="preserve">Općina </w:t>
      </w:r>
      <w:proofErr w:type="spellStart"/>
      <w:r w:rsidRPr="000B7A4D">
        <w:rPr>
          <w:rFonts w:ascii="Times New Roman" w:eastAsia="Times New Roman" w:hAnsi="Times New Roman" w:cs="Times New Roman"/>
          <w:sz w:val="24"/>
          <w:szCs w:val="24"/>
          <w:lang w:eastAsia="hr-HR"/>
        </w:rPr>
        <w:t>Cernik</w:t>
      </w:r>
      <w:proofErr w:type="spellEnd"/>
      <w:r w:rsidRPr="000B7A4D">
        <w:rPr>
          <w:rFonts w:ascii="Times New Roman" w:eastAsia="Times New Roman" w:hAnsi="Times New Roman" w:cs="Times New Roman"/>
          <w:sz w:val="24"/>
          <w:szCs w:val="24"/>
          <w:lang w:eastAsia="hr-HR"/>
        </w:rPr>
        <w:t xml:space="preserve"> je u izvještajnom razdoblju dala zajam u iznosu 1.300,00 eura tvrtki </w:t>
      </w:r>
      <w:proofErr w:type="spellStart"/>
      <w:r w:rsidRPr="000B7A4D">
        <w:rPr>
          <w:rFonts w:ascii="Times New Roman" w:eastAsia="Times New Roman" w:hAnsi="Times New Roman" w:cs="Times New Roman"/>
          <w:sz w:val="24"/>
          <w:szCs w:val="24"/>
          <w:lang w:eastAsia="hr-HR"/>
        </w:rPr>
        <w:t>Cerkom</w:t>
      </w:r>
      <w:proofErr w:type="spellEnd"/>
      <w:r w:rsidRPr="000B7A4D">
        <w:rPr>
          <w:rFonts w:ascii="Times New Roman" w:eastAsia="Times New Roman" w:hAnsi="Times New Roman" w:cs="Times New Roman"/>
          <w:sz w:val="24"/>
          <w:szCs w:val="24"/>
          <w:lang w:eastAsia="hr-HR"/>
        </w:rPr>
        <w:t xml:space="preserve"> u svrhu premošćivanja financijskog jaza zbog nedovoljnih prihoda u mjesecu danog zajma.</w:t>
      </w:r>
    </w:p>
    <w:p w14:paraId="7655236E" w14:textId="2E6CD5FF" w:rsidR="0050248A" w:rsidRPr="000B7A4D" w:rsidRDefault="000B7A4D" w:rsidP="0050248A">
      <w:pPr>
        <w:spacing w:after="0" w:line="240" w:lineRule="auto"/>
        <w:ind w:right="-284"/>
        <w:contextualSpacing/>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 xml:space="preserve">           </w:t>
      </w:r>
    </w:p>
    <w:p w14:paraId="3B3D1AD0" w14:textId="77777777" w:rsidR="0050248A" w:rsidRPr="000B7A4D" w:rsidRDefault="0050248A" w:rsidP="0050248A">
      <w:pPr>
        <w:spacing w:after="0" w:line="240" w:lineRule="auto"/>
        <w:ind w:right="-284"/>
        <w:contextualSpacing/>
        <w:jc w:val="both"/>
        <w:rPr>
          <w:rFonts w:ascii="Times New Roman" w:eastAsia="Times New Roman" w:hAnsi="Times New Roman" w:cs="Times New Roman"/>
          <w:sz w:val="24"/>
          <w:szCs w:val="24"/>
          <w:lang w:eastAsia="hr-HR"/>
        </w:rPr>
      </w:pPr>
    </w:p>
    <w:p w14:paraId="323A6E1D" w14:textId="77777777" w:rsidR="00D34C0D" w:rsidRPr="000B7A4D" w:rsidRDefault="00D34C0D" w:rsidP="00D34C0D">
      <w:pPr>
        <w:keepNext/>
        <w:numPr>
          <w:ilvl w:val="0"/>
          <w:numId w:val="4"/>
        </w:numPr>
        <w:spacing w:after="0" w:line="240" w:lineRule="auto"/>
        <w:ind w:right="-142"/>
        <w:jc w:val="both"/>
        <w:outlineLvl w:val="0"/>
        <w:rPr>
          <w:rFonts w:ascii="Times New Roman" w:eastAsia="Times New Roman" w:hAnsi="Times New Roman" w:cs="Times New Roman"/>
          <w:bCs/>
          <w:sz w:val="24"/>
          <w:szCs w:val="24"/>
        </w:rPr>
      </w:pPr>
      <w:bookmarkStart w:id="3" w:name="_Toc73702830"/>
      <w:bookmarkStart w:id="4" w:name="_Toc522874787"/>
      <w:r w:rsidRPr="000B7A4D">
        <w:rPr>
          <w:rFonts w:ascii="Times New Roman" w:eastAsia="Times New Roman" w:hAnsi="Times New Roman" w:cs="Times New Roman"/>
          <w:bCs/>
          <w:sz w:val="24"/>
          <w:szCs w:val="24"/>
        </w:rPr>
        <w:t>IZVJEŠTAJ O DANIM JAMSTVIMA I PLAĆANJIMA PO PROTESTIRANIM JAMSTVIMA</w:t>
      </w:r>
      <w:bookmarkEnd w:id="3"/>
      <w:bookmarkEnd w:id="4"/>
    </w:p>
    <w:p w14:paraId="069F0C21" w14:textId="77777777" w:rsidR="0050248A" w:rsidRPr="00D34C0D" w:rsidRDefault="0050248A" w:rsidP="0050248A">
      <w:pPr>
        <w:keepNext/>
        <w:spacing w:after="0" w:line="240" w:lineRule="auto"/>
        <w:ind w:right="-142"/>
        <w:jc w:val="both"/>
        <w:outlineLvl w:val="0"/>
        <w:rPr>
          <w:rFonts w:ascii="Times New Roman" w:eastAsia="Times New Roman" w:hAnsi="Times New Roman" w:cs="Times New Roman"/>
          <w:bCs/>
          <w:sz w:val="24"/>
          <w:szCs w:val="24"/>
        </w:rPr>
      </w:pPr>
    </w:p>
    <w:p w14:paraId="60B582CE" w14:textId="1A44CD00" w:rsidR="006F0DE5" w:rsidRDefault="000B7A4D" w:rsidP="006F0DE5">
      <w:pPr>
        <w:keepNext/>
        <w:spacing w:after="0" w:line="240" w:lineRule="auto"/>
        <w:ind w:left="720" w:right="-142"/>
        <w:jc w:val="both"/>
        <w:outlineLvl w:val="0"/>
        <w:rPr>
          <w:rFonts w:ascii="Times New Roman" w:eastAsia="Times New Roman" w:hAnsi="Times New Roman" w:cs="Times New Roman"/>
          <w:bCs/>
          <w:sz w:val="24"/>
          <w:szCs w:val="24"/>
        </w:rPr>
      </w:pPr>
      <w:bookmarkStart w:id="5" w:name="_Toc73702831"/>
      <w:r>
        <w:rPr>
          <w:rFonts w:ascii="Times New Roman" w:eastAsia="Times New Roman" w:hAnsi="Times New Roman" w:cs="Times New Roman"/>
          <w:bCs/>
          <w:sz w:val="24"/>
          <w:szCs w:val="24"/>
        </w:rPr>
        <w:t>U 2025</w:t>
      </w:r>
      <w:r w:rsidRPr="000B7A4D">
        <w:rPr>
          <w:rFonts w:ascii="Times New Roman" w:eastAsia="Times New Roman" w:hAnsi="Times New Roman" w:cs="Times New Roman"/>
          <w:bCs/>
          <w:sz w:val="24"/>
          <w:szCs w:val="24"/>
        </w:rPr>
        <w:t xml:space="preserve">. godini Općina </w:t>
      </w:r>
      <w:proofErr w:type="spellStart"/>
      <w:r w:rsidRPr="000B7A4D">
        <w:rPr>
          <w:rFonts w:ascii="Times New Roman" w:eastAsia="Times New Roman" w:hAnsi="Times New Roman" w:cs="Times New Roman"/>
          <w:bCs/>
          <w:sz w:val="24"/>
          <w:szCs w:val="24"/>
        </w:rPr>
        <w:t>Cernik</w:t>
      </w:r>
      <w:proofErr w:type="spellEnd"/>
      <w:r w:rsidRPr="000B7A4D">
        <w:rPr>
          <w:rFonts w:ascii="Times New Roman" w:eastAsia="Times New Roman" w:hAnsi="Times New Roman" w:cs="Times New Roman"/>
          <w:bCs/>
          <w:sz w:val="24"/>
          <w:szCs w:val="24"/>
        </w:rPr>
        <w:t xml:space="preserve"> nije davala jamstva te ne postoje izdaci po jamstvima.</w:t>
      </w:r>
    </w:p>
    <w:p w14:paraId="2E67F42D" w14:textId="77777777" w:rsidR="006F0DE5" w:rsidRDefault="006F0DE5" w:rsidP="006F0DE5">
      <w:pPr>
        <w:pStyle w:val="Odlomakpopisa"/>
        <w:rPr>
          <w:rFonts w:ascii="Times New Roman" w:eastAsia="Times New Roman" w:hAnsi="Times New Roman" w:cs="Times New Roman"/>
          <w:bCs/>
          <w:sz w:val="24"/>
          <w:szCs w:val="24"/>
        </w:rPr>
      </w:pPr>
    </w:p>
    <w:p w14:paraId="1EA10D4E" w14:textId="6F5666E0" w:rsidR="00D34C0D" w:rsidRPr="00D34C0D" w:rsidRDefault="00D34C0D" w:rsidP="00D34C0D">
      <w:pPr>
        <w:keepNext/>
        <w:numPr>
          <w:ilvl w:val="0"/>
          <w:numId w:val="4"/>
        </w:numPr>
        <w:spacing w:after="0" w:line="240" w:lineRule="auto"/>
        <w:ind w:right="-142"/>
        <w:jc w:val="both"/>
        <w:outlineLvl w:val="0"/>
        <w:rPr>
          <w:rFonts w:ascii="Times New Roman" w:eastAsia="Times New Roman" w:hAnsi="Times New Roman" w:cs="Times New Roman"/>
          <w:bCs/>
          <w:sz w:val="24"/>
          <w:szCs w:val="24"/>
        </w:rPr>
      </w:pPr>
      <w:r w:rsidRPr="00D34C0D">
        <w:rPr>
          <w:rFonts w:ascii="Times New Roman" w:eastAsia="Times New Roman" w:hAnsi="Times New Roman" w:cs="Times New Roman"/>
          <w:bCs/>
          <w:sz w:val="24"/>
          <w:szCs w:val="24"/>
        </w:rPr>
        <w:t xml:space="preserve">STANJE NENAPLAĆENIH POTRAŽIVANJA ZA PRIHODE JEDINICA LOKALNE </w:t>
      </w:r>
    </w:p>
    <w:p w14:paraId="23882F79" w14:textId="77777777" w:rsidR="00D34C0D" w:rsidRDefault="00D34C0D" w:rsidP="00D34C0D">
      <w:pPr>
        <w:keepNext/>
        <w:spacing w:after="0" w:line="240" w:lineRule="auto"/>
        <w:ind w:left="360" w:right="-142"/>
        <w:jc w:val="both"/>
        <w:outlineLvl w:val="0"/>
        <w:rPr>
          <w:rFonts w:ascii="Times New Roman" w:eastAsia="Times New Roman" w:hAnsi="Times New Roman" w:cs="Times New Roman"/>
          <w:bCs/>
          <w:sz w:val="24"/>
          <w:szCs w:val="24"/>
        </w:rPr>
      </w:pPr>
      <w:r w:rsidRPr="00D34C0D">
        <w:rPr>
          <w:rFonts w:ascii="Times New Roman" w:eastAsia="Times New Roman" w:hAnsi="Times New Roman" w:cs="Times New Roman"/>
          <w:bCs/>
          <w:sz w:val="24"/>
          <w:szCs w:val="24"/>
        </w:rPr>
        <w:t xml:space="preserve">I PODRUČNE (REGIONALNE) SAMOUPRAVE I </w:t>
      </w:r>
      <w:bookmarkEnd w:id="5"/>
      <w:r w:rsidRPr="00D34C0D">
        <w:rPr>
          <w:rFonts w:ascii="Times New Roman" w:eastAsia="Times New Roman" w:hAnsi="Times New Roman" w:cs="Times New Roman"/>
          <w:bCs/>
          <w:sz w:val="24"/>
          <w:szCs w:val="24"/>
        </w:rPr>
        <w:t>NJEZINOG KORISNIKA</w:t>
      </w:r>
    </w:p>
    <w:p w14:paraId="3A91E908" w14:textId="77777777" w:rsidR="0050248A" w:rsidRDefault="0050248A" w:rsidP="00D34C0D">
      <w:pPr>
        <w:keepNext/>
        <w:spacing w:after="0" w:line="240" w:lineRule="auto"/>
        <w:ind w:left="360" w:right="-142"/>
        <w:jc w:val="both"/>
        <w:outlineLvl w:val="0"/>
        <w:rPr>
          <w:rFonts w:ascii="Times New Roman" w:eastAsia="Times New Roman" w:hAnsi="Times New Roman" w:cs="Times New Roman"/>
          <w:bCs/>
          <w:sz w:val="24"/>
          <w:szCs w:val="24"/>
        </w:rPr>
      </w:pPr>
    </w:p>
    <w:p w14:paraId="0AA5BAF7" w14:textId="77777777" w:rsidR="0050248A" w:rsidRDefault="0050248A" w:rsidP="00D34C0D">
      <w:pPr>
        <w:keepNext/>
        <w:spacing w:after="0" w:line="240" w:lineRule="auto"/>
        <w:ind w:left="360" w:right="-142"/>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Potraživanja </w:t>
      </w:r>
      <w:r w:rsidR="009C2B2E">
        <w:rPr>
          <w:rFonts w:ascii="Times New Roman" w:eastAsia="Times New Roman" w:hAnsi="Times New Roman" w:cs="Times New Roman"/>
          <w:bCs/>
          <w:sz w:val="24"/>
          <w:szCs w:val="24"/>
        </w:rPr>
        <w:t>za prihode poslovanja na kraju izvještajnog razdoblja iznose 95.155,90 eura, dok su Potraživanja od prodaje nefinancijske imovine na kraju izvještajnog razdoblja 21.778,57 eura.</w:t>
      </w:r>
    </w:p>
    <w:p w14:paraId="112F1586" w14:textId="77777777" w:rsidR="006F0DE5" w:rsidRDefault="006F0DE5" w:rsidP="00D34C0D">
      <w:pPr>
        <w:keepNext/>
        <w:spacing w:after="0" w:line="240" w:lineRule="auto"/>
        <w:ind w:left="360" w:right="-142"/>
        <w:jc w:val="both"/>
        <w:outlineLvl w:val="0"/>
        <w:rPr>
          <w:rFonts w:ascii="Times New Roman" w:eastAsia="Times New Roman" w:hAnsi="Times New Roman" w:cs="Times New Roman"/>
          <w:bCs/>
          <w:sz w:val="24"/>
          <w:szCs w:val="24"/>
        </w:rPr>
      </w:pPr>
    </w:p>
    <w:p w14:paraId="13024E28" w14:textId="77777777" w:rsidR="0050248A" w:rsidRPr="00D34C0D" w:rsidRDefault="0050248A" w:rsidP="00D34C0D">
      <w:pPr>
        <w:keepNext/>
        <w:spacing w:after="0" w:line="240" w:lineRule="auto"/>
        <w:ind w:left="360" w:right="-142"/>
        <w:jc w:val="both"/>
        <w:outlineLvl w:val="0"/>
        <w:rPr>
          <w:rFonts w:ascii="Times New Roman" w:eastAsia="Times New Roman" w:hAnsi="Times New Roman" w:cs="Times New Roman"/>
          <w:bCs/>
          <w:sz w:val="24"/>
          <w:szCs w:val="24"/>
        </w:rPr>
      </w:pPr>
    </w:p>
    <w:p w14:paraId="5A7CFF64" w14:textId="77777777" w:rsidR="00D34C0D" w:rsidRDefault="00D34C0D" w:rsidP="00D34C0D">
      <w:pPr>
        <w:pStyle w:val="Odlomakpopisa"/>
        <w:numPr>
          <w:ilvl w:val="0"/>
          <w:numId w:val="4"/>
        </w:numPr>
        <w:spacing w:line="360" w:lineRule="auto"/>
        <w:jc w:val="both"/>
        <w:rPr>
          <w:rFonts w:ascii="Times New Roman" w:hAnsi="Times New Roman" w:cs="Times New Roman"/>
          <w:sz w:val="24"/>
          <w:szCs w:val="24"/>
        </w:rPr>
      </w:pPr>
      <w:r w:rsidRPr="00D34C0D">
        <w:rPr>
          <w:rFonts w:ascii="Times New Roman" w:eastAsia="Times New Roman" w:hAnsi="Times New Roman" w:cs="Times New Roman"/>
          <w:bCs/>
          <w:sz w:val="24"/>
          <w:szCs w:val="24"/>
        </w:rPr>
        <w:t xml:space="preserve">STANJE NEPODMIRENIH I DOSPJELIH OBVEZA JEDINICA LOKALNE </w:t>
      </w:r>
      <w:r w:rsidRPr="00D34C0D">
        <w:rPr>
          <w:rFonts w:ascii="Times New Roman" w:hAnsi="Times New Roman" w:cs="Times New Roman"/>
          <w:sz w:val="24"/>
          <w:szCs w:val="24"/>
        </w:rPr>
        <w:t>I PODRUČNE (REGIONALNE) SAMOPUPRAVE</w:t>
      </w:r>
    </w:p>
    <w:p w14:paraId="085E7546" w14:textId="77777777" w:rsidR="0050248A" w:rsidRPr="0050248A" w:rsidRDefault="0050248A" w:rsidP="0050248A">
      <w:pPr>
        <w:pStyle w:val="Odlomakpopisa"/>
        <w:spacing w:line="360" w:lineRule="auto"/>
        <w:jc w:val="both"/>
        <w:rPr>
          <w:rFonts w:ascii="Times New Roman" w:hAnsi="Times New Roman" w:cs="Times New Roman"/>
          <w:sz w:val="24"/>
          <w:szCs w:val="24"/>
        </w:rPr>
      </w:pPr>
      <w:r w:rsidRPr="0050248A">
        <w:rPr>
          <w:rFonts w:ascii="Times New Roman" w:hAnsi="Times New Roman" w:cs="Times New Roman"/>
          <w:sz w:val="24"/>
          <w:szCs w:val="24"/>
        </w:rPr>
        <w:t>Stanje dospjelih obveza</w:t>
      </w:r>
      <w:r>
        <w:rPr>
          <w:rFonts w:ascii="Times New Roman" w:hAnsi="Times New Roman" w:cs="Times New Roman"/>
          <w:sz w:val="24"/>
          <w:szCs w:val="24"/>
        </w:rPr>
        <w:t xml:space="preserve"> u iznosu 306.109,04 eura</w:t>
      </w:r>
      <w:r w:rsidRPr="0050248A">
        <w:rPr>
          <w:rFonts w:ascii="Times New Roman" w:hAnsi="Times New Roman" w:cs="Times New Roman"/>
          <w:sz w:val="24"/>
          <w:szCs w:val="24"/>
        </w:rPr>
        <w:t xml:space="preserve"> odnosi se u najvećoj mjeri na rashode poslovanja, odnosno na materijalne rashode koje u najvećoj mjeri čine rashodi za tekuće održavanje te na rashode za nabavu nefinancijske imovine, odnosno na provedbu kapitalnih projekata.</w:t>
      </w:r>
    </w:p>
    <w:p w14:paraId="2AC5BF05" w14:textId="77777777" w:rsidR="0050248A" w:rsidRDefault="0050248A" w:rsidP="0050248A">
      <w:pPr>
        <w:pStyle w:val="Odlomakpopisa"/>
        <w:spacing w:line="360" w:lineRule="auto"/>
        <w:jc w:val="both"/>
        <w:rPr>
          <w:rFonts w:ascii="Times New Roman" w:hAnsi="Times New Roman" w:cs="Times New Roman"/>
          <w:sz w:val="24"/>
          <w:szCs w:val="24"/>
        </w:rPr>
      </w:pPr>
      <w:r w:rsidRPr="0050248A">
        <w:rPr>
          <w:rFonts w:ascii="Times New Roman" w:hAnsi="Times New Roman" w:cs="Times New Roman"/>
          <w:sz w:val="24"/>
          <w:szCs w:val="24"/>
        </w:rPr>
        <w:t>Općina je podigla kratkoročni kredit zbog nedostatka likvidnosti te se u narednom razdoblju planira podmirenje dospjelih obveza sukladno likvidnosti.</w:t>
      </w:r>
    </w:p>
    <w:p w14:paraId="7F3DEC51" w14:textId="77777777" w:rsidR="00D34C0D" w:rsidRPr="000B7A4D" w:rsidRDefault="00D34C0D" w:rsidP="00D34C0D">
      <w:pPr>
        <w:keepNext/>
        <w:numPr>
          <w:ilvl w:val="0"/>
          <w:numId w:val="4"/>
        </w:numPr>
        <w:spacing w:after="0" w:line="240" w:lineRule="auto"/>
        <w:ind w:right="-142"/>
        <w:contextualSpacing/>
        <w:outlineLvl w:val="0"/>
        <w:rPr>
          <w:rFonts w:ascii="Times New Roman" w:eastAsia="Times New Roman" w:hAnsi="Times New Roman" w:cs="Times New Roman"/>
          <w:b/>
          <w:bCs/>
          <w:sz w:val="24"/>
          <w:szCs w:val="24"/>
        </w:rPr>
      </w:pPr>
      <w:r w:rsidRPr="000B7A4D">
        <w:rPr>
          <w:rFonts w:ascii="Times New Roman" w:eastAsia="Times New Roman" w:hAnsi="Times New Roman" w:cs="Times New Roman"/>
          <w:b/>
          <w:bCs/>
          <w:sz w:val="24"/>
          <w:szCs w:val="24"/>
        </w:rPr>
        <w:t>STANJE POTENCIJALNIH OBVEZA PO OSNOVI SUDSKIH POSTUPAKA JEDINICA LOKALNE I PODRUČNE (REGIONALNE) SAMOUPRAVE</w:t>
      </w:r>
    </w:p>
    <w:p w14:paraId="7B61F087" w14:textId="77777777" w:rsidR="000B7A4D" w:rsidRDefault="000B7A4D" w:rsidP="000B7A4D">
      <w:pPr>
        <w:keepNext/>
        <w:spacing w:after="0" w:line="240" w:lineRule="auto"/>
        <w:ind w:left="720" w:right="-142"/>
        <w:contextualSpacing/>
        <w:outlineLvl w:val="0"/>
        <w:rPr>
          <w:rFonts w:ascii="Times New Roman" w:eastAsia="Times New Roman" w:hAnsi="Times New Roman" w:cs="Times New Roman"/>
          <w:b/>
          <w:bCs/>
          <w:color w:val="FF0000"/>
          <w:sz w:val="24"/>
          <w:szCs w:val="24"/>
        </w:rPr>
      </w:pPr>
    </w:p>
    <w:p w14:paraId="77556878" w14:textId="4A6E8BC8" w:rsidR="000B7A4D" w:rsidRPr="000B7A4D" w:rsidRDefault="000B7A4D" w:rsidP="000B7A4D">
      <w:pPr>
        <w:keepNext/>
        <w:spacing w:after="0" w:line="240" w:lineRule="auto"/>
        <w:ind w:left="720" w:right="-142"/>
        <w:contextualSpacing/>
        <w:outlineLvl w:val="0"/>
        <w:rPr>
          <w:rFonts w:ascii="Times New Roman" w:eastAsia="Times New Roman" w:hAnsi="Times New Roman" w:cs="Times New Roman"/>
          <w:bCs/>
          <w:sz w:val="24"/>
          <w:szCs w:val="24"/>
        </w:rPr>
      </w:pPr>
      <w:r w:rsidRPr="000B7A4D">
        <w:rPr>
          <w:rFonts w:ascii="Times New Roman" w:eastAsia="Times New Roman" w:hAnsi="Times New Roman" w:cs="Times New Roman"/>
          <w:bCs/>
          <w:sz w:val="24"/>
          <w:szCs w:val="24"/>
        </w:rPr>
        <w:t xml:space="preserve">Općina </w:t>
      </w:r>
      <w:proofErr w:type="spellStart"/>
      <w:r w:rsidRPr="000B7A4D">
        <w:rPr>
          <w:rFonts w:ascii="Times New Roman" w:eastAsia="Times New Roman" w:hAnsi="Times New Roman" w:cs="Times New Roman"/>
          <w:bCs/>
          <w:sz w:val="24"/>
          <w:szCs w:val="24"/>
        </w:rPr>
        <w:t>Cernik</w:t>
      </w:r>
      <w:proofErr w:type="spellEnd"/>
      <w:r w:rsidRPr="000B7A4D">
        <w:rPr>
          <w:rFonts w:ascii="Times New Roman" w:eastAsia="Times New Roman" w:hAnsi="Times New Roman" w:cs="Times New Roman"/>
          <w:bCs/>
          <w:sz w:val="24"/>
          <w:szCs w:val="24"/>
        </w:rPr>
        <w:t xml:space="preserve"> nema pokrenut ni</w:t>
      </w:r>
      <w:r>
        <w:rPr>
          <w:rFonts w:ascii="Times New Roman" w:eastAsia="Times New Roman" w:hAnsi="Times New Roman" w:cs="Times New Roman"/>
          <w:bCs/>
          <w:sz w:val="24"/>
          <w:szCs w:val="24"/>
        </w:rPr>
        <w:t xml:space="preserve">ti </w:t>
      </w:r>
      <w:bookmarkStart w:id="6" w:name="_GoBack"/>
      <w:bookmarkEnd w:id="6"/>
      <w:r w:rsidRPr="000B7A4D">
        <w:rPr>
          <w:rFonts w:ascii="Times New Roman" w:eastAsia="Times New Roman" w:hAnsi="Times New Roman" w:cs="Times New Roman"/>
          <w:bCs/>
          <w:sz w:val="24"/>
          <w:szCs w:val="24"/>
        </w:rPr>
        <w:t>jedan sudski spor.</w:t>
      </w:r>
    </w:p>
    <w:p w14:paraId="059FE6E6" w14:textId="77777777" w:rsidR="00D34C0D" w:rsidRDefault="00D34C0D" w:rsidP="00D34C0D">
      <w:pPr>
        <w:pStyle w:val="Odlomakpopisa"/>
        <w:spacing w:line="360" w:lineRule="auto"/>
        <w:jc w:val="both"/>
        <w:rPr>
          <w:rFonts w:ascii="Times New Roman" w:hAnsi="Times New Roman" w:cs="Times New Roman"/>
          <w:sz w:val="24"/>
          <w:szCs w:val="24"/>
        </w:rPr>
      </w:pPr>
    </w:p>
    <w:p w14:paraId="5E62479B" w14:textId="77777777" w:rsidR="000B7A4D" w:rsidRPr="00D34C0D" w:rsidRDefault="000B7A4D" w:rsidP="00D34C0D">
      <w:pPr>
        <w:pStyle w:val="Odlomakpopisa"/>
        <w:spacing w:line="360" w:lineRule="auto"/>
        <w:jc w:val="both"/>
        <w:rPr>
          <w:rFonts w:ascii="Times New Roman" w:hAnsi="Times New Roman" w:cs="Times New Roman"/>
          <w:sz w:val="24"/>
          <w:szCs w:val="24"/>
        </w:rPr>
      </w:pPr>
    </w:p>
    <w:p w14:paraId="6269C89D" w14:textId="77777777" w:rsidR="002956CB" w:rsidRPr="002956CB" w:rsidRDefault="002956CB" w:rsidP="002956CB">
      <w:pPr>
        <w:spacing w:line="360" w:lineRule="auto"/>
        <w:jc w:val="both"/>
        <w:rPr>
          <w:rFonts w:ascii="Times New Roman" w:hAnsi="Times New Roman" w:cs="Times New Roman"/>
          <w:sz w:val="24"/>
          <w:szCs w:val="24"/>
        </w:rPr>
      </w:pPr>
    </w:p>
    <w:p w14:paraId="0F421EAE" w14:textId="77777777" w:rsidR="00807EDC" w:rsidRPr="00D213BD" w:rsidRDefault="00807EDC" w:rsidP="00CB33ED">
      <w:pPr>
        <w:spacing w:line="360" w:lineRule="auto"/>
        <w:jc w:val="both"/>
        <w:rPr>
          <w:rFonts w:ascii="Times New Roman" w:hAnsi="Times New Roman" w:cs="Times New Roman"/>
          <w:sz w:val="24"/>
          <w:szCs w:val="24"/>
        </w:rPr>
      </w:pPr>
    </w:p>
    <w:p w14:paraId="769FC569" w14:textId="77777777" w:rsidR="004746DC" w:rsidRPr="00CB33ED" w:rsidRDefault="004746DC" w:rsidP="00CB33ED">
      <w:pPr>
        <w:pStyle w:val="Odlomakpopisa"/>
        <w:spacing w:line="360" w:lineRule="auto"/>
        <w:ind w:left="1080"/>
        <w:jc w:val="both"/>
        <w:rPr>
          <w:rFonts w:ascii="Times New Roman" w:hAnsi="Times New Roman" w:cs="Times New Roman"/>
          <w:sz w:val="24"/>
          <w:szCs w:val="24"/>
        </w:rPr>
      </w:pPr>
      <w:r w:rsidRPr="00CB33ED">
        <w:rPr>
          <w:rFonts w:ascii="Times New Roman" w:hAnsi="Times New Roman" w:cs="Times New Roman"/>
          <w:sz w:val="24"/>
          <w:szCs w:val="24"/>
        </w:rPr>
        <w:tab/>
      </w:r>
      <w:r w:rsidRPr="00CB33ED">
        <w:rPr>
          <w:rFonts w:ascii="Times New Roman" w:hAnsi="Times New Roman" w:cs="Times New Roman"/>
          <w:sz w:val="24"/>
          <w:szCs w:val="24"/>
        </w:rPr>
        <w:tab/>
      </w:r>
      <w:r w:rsidRPr="00CB33ED">
        <w:rPr>
          <w:rFonts w:ascii="Times New Roman" w:hAnsi="Times New Roman" w:cs="Times New Roman"/>
          <w:sz w:val="24"/>
          <w:szCs w:val="24"/>
        </w:rPr>
        <w:tab/>
      </w:r>
      <w:r w:rsidRPr="00CB33ED">
        <w:rPr>
          <w:rFonts w:ascii="Times New Roman" w:hAnsi="Times New Roman" w:cs="Times New Roman"/>
          <w:sz w:val="24"/>
          <w:szCs w:val="24"/>
        </w:rPr>
        <w:tab/>
      </w:r>
      <w:r w:rsidRPr="00CB33ED">
        <w:rPr>
          <w:rFonts w:ascii="Times New Roman" w:hAnsi="Times New Roman" w:cs="Times New Roman"/>
          <w:sz w:val="24"/>
          <w:szCs w:val="24"/>
        </w:rPr>
        <w:tab/>
      </w:r>
      <w:r w:rsidRPr="00CB33ED">
        <w:rPr>
          <w:rFonts w:ascii="Times New Roman" w:hAnsi="Times New Roman" w:cs="Times New Roman"/>
          <w:sz w:val="24"/>
          <w:szCs w:val="24"/>
        </w:rPr>
        <w:tab/>
      </w:r>
      <w:r w:rsidRPr="00CB33ED">
        <w:rPr>
          <w:rFonts w:ascii="Times New Roman" w:hAnsi="Times New Roman" w:cs="Times New Roman"/>
          <w:sz w:val="24"/>
          <w:szCs w:val="24"/>
        </w:rPr>
        <w:tab/>
      </w:r>
      <w:r w:rsidRPr="00CB33ED">
        <w:rPr>
          <w:rFonts w:ascii="Times New Roman" w:hAnsi="Times New Roman" w:cs="Times New Roman"/>
          <w:sz w:val="24"/>
          <w:szCs w:val="24"/>
        </w:rPr>
        <w:tab/>
      </w:r>
      <w:r w:rsidRPr="00CB33ED">
        <w:rPr>
          <w:rFonts w:ascii="Times New Roman" w:hAnsi="Times New Roman" w:cs="Times New Roman"/>
          <w:sz w:val="24"/>
          <w:szCs w:val="24"/>
        </w:rPr>
        <w:tab/>
      </w:r>
    </w:p>
    <w:sectPr w:rsidR="004746DC" w:rsidRPr="00CB33E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CA5B97"/>
    <w:multiLevelType w:val="hybridMultilevel"/>
    <w:tmpl w:val="0FBA9A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281F71C6"/>
    <w:multiLevelType w:val="hybridMultilevel"/>
    <w:tmpl w:val="97622B36"/>
    <w:lvl w:ilvl="0" w:tplc="5D9EF4D8">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872C5F"/>
    <w:multiLevelType w:val="hybridMultilevel"/>
    <w:tmpl w:val="D408F042"/>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3" w15:restartNumberingAfterBreak="0">
    <w:nsid w:val="2C4B61C8"/>
    <w:multiLevelType w:val="hybridMultilevel"/>
    <w:tmpl w:val="537668B6"/>
    <w:lvl w:ilvl="0" w:tplc="8BFCAEF6">
      <w:start w:val="1"/>
      <w:numFmt w:val="decimal"/>
      <w:lvlText w:val="%1."/>
      <w:lvlJc w:val="left"/>
      <w:pPr>
        <w:ind w:left="644"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418D7123"/>
    <w:multiLevelType w:val="hybridMultilevel"/>
    <w:tmpl w:val="9578C0A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4C75588"/>
    <w:multiLevelType w:val="multilevel"/>
    <w:tmpl w:val="1E809F7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BA675C6"/>
    <w:multiLevelType w:val="hybridMultilevel"/>
    <w:tmpl w:val="9BF694FC"/>
    <w:lvl w:ilvl="0" w:tplc="DC3A3C46">
      <w:start w:val="1"/>
      <w:numFmt w:val="upperRoman"/>
      <w:lvlText w:val="%1."/>
      <w:lvlJc w:val="left"/>
      <w:pPr>
        <w:ind w:left="1800" w:hanging="72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7" w15:restartNumberingAfterBreak="0">
    <w:nsid w:val="4BFF3F33"/>
    <w:multiLevelType w:val="multilevel"/>
    <w:tmpl w:val="6E38F488"/>
    <w:lvl w:ilvl="0">
      <w:start w:val="6"/>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532900D0"/>
    <w:multiLevelType w:val="hybridMultilevel"/>
    <w:tmpl w:val="6DDE681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5758209E"/>
    <w:multiLevelType w:val="hybridMultilevel"/>
    <w:tmpl w:val="1EC6E1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5BCA0E36"/>
    <w:multiLevelType w:val="hybridMultilevel"/>
    <w:tmpl w:val="E60CE414"/>
    <w:lvl w:ilvl="0" w:tplc="041A0001">
      <w:start w:val="1"/>
      <w:numFmt w:val="bullet"/>
      <w:lvlText w:val=""/>
      <w:lvlJc w:val="left"/>
      <w:pPr>
        <w:ind w:left="1425" w:hanging="360"/>
      </w:pPr>
      <w:rPr>
        <w:rFonts w:ascii="Symbol" w:hAnsi="Symbol" w:hint="default"/>
      </w:rPr>
    </w:lvl>
    <w:lvl w:ilvl="1" w:tplc="041A0003" w:tentative="1">
      <w:start w:val="1"/>
      <w:numFmt w:val="bullet"/>
      <w:lvlText w:val="o"/>
      <w:lvlJc w:val="left"/>
      <w:pPr>
        <w:ind w:left="2145" w:hanging="360"/>
      </w:pPr>
      <w:rPr>
        <w:rFonts w:ascii="Courier New" w:hAnsi="Courier New" w:cs="Courier New" w:hint="default"/>
      </w:rPr>
    </w:lvl>
    <w:lvl w:ilvl="2" w:tplc="041A0005" w:tentative="1">
      <w:start w:val="1"/>
      <w:numFmt w:val="bullet"/>
      <w:lvlText w:val=""/>
      <w:lvlJc w:val="left"/>
      <w:pPr>
        <w:ind w:left="2865" w:hanging="360"/>
      </w:pPr>
      <w:rPr>
        <w:rFonts w:ascii="Wingdings" w:hAnsi="Wingdings" w:hint="default"/>
      </w:rPr>
    </w:lvl>
    <w:lvl w:ilvl="3" w:tplc="041A0001" w:tentative="1">
      <w:start w:val="1"/>
      <w:numFmt w:val="bullet"/>
      <w:lvlText w:val=""/>
      <w:lvlJc w:val="left"/>
      <w:pPr>
        <w:ind w:left="3585" w:hanging="360"/>
      </w:pPr>
      <w:rPr>
        <w:rFonts w:ascii="Symbol" w:hAnsi="Symbol" w:hint="default"/>
      </w:rPr>
    </w:lvl>
    <w:lvl w:ilvl="4" w:tplc="041A0003" w:tentative="1">
      <w:start w:val="1"/>
      <w:numFmt w:val="bullet"/>
      <w:lvlText w:val="o"/>
      <w:lvlJc w:val="left"/>
      <w:pPr>
        <w:ind w:left="4305" w:hanging="360"/>
      </w:pPr>
      <w:rPr>
        <w:rFonts w:ascii="Courier New" w:hAnsi="Courier New" w:cs="Courier New" w:hint="default"/>
      </w:rPr>
    </w:lvl>
    <w:lvl w:ilvl="5" w:tplc="041A0005" w:tentative="1">
      <w:start w:val="1"/>
      <w:numFmt w:val="bullet"/>
      <w:lvlText w:val=""/>
      <w:lvlJc w:val="left"/>
      <w:pPr>
        <w:ind w:left="5025" w:hanging="360"/>
      </w:pPr>
      <w:rPr>
        <w:rFonts w:ascii="Wingdings" w:hAnsi="Wingdings" w:hint="default"/>
      </w:rPr>
    </w:lvl>
    <w:lvl w:ilvl="6" w:tplc="041A0001" w:tentative="1">
      <w:start w:val="1"/>
      <w:numFmt w:val="bullet"/>
      <w:lvlText w:val=""/>
      <w:lvlJc w:val="left"/>
      <w:pPr>
        <w:ind w:left="5745" w:hanging="360"/>
      </w:pPr>
      <w:rPr>
        <w:rFonts w:ascii="Symbol" w:hAnsi="Symbol" w:hint="default"/>
      </w:rPr>
    </w:lvl>
    <w:lvl w:ilvl="7" w:tplc="041A0003" w:tentative="1">
      <w:start w:val="1"/>
      <w:numFmt w:val="bullet"/>
      <w:lvlText w:val="o"/>
      <w:lvlJc w:val="left"/>
      <w:pPr>
        <w:ind w:left="6465" w:hanging="360"/>
      </w:pPr>
      <w:rPr>
        <w:rFonts w:ascii="Courier New" w:hAnsi="Courier New" w:cs="Courier New" w:hint="default"/>
      </w:rPr>
    </w:lvl>
    <w:lvl w:ilvl="8" w:tplc="041A0005" w:tentative="1">
      <w:start w:val="1"/>
      <w:numFmt w:val="bullet"/>
      <w:lvlText w:val=""/>
      <w:lvlJc w:val="left"/>
      <w:pPr>
        <w:ind w:left="7185" w:hanging="360"/>
      </w:pPr>
      <w:rPr>
        <w:rFonts w:ascii="Wingdings" w:hAnsi="Wingdings" w:hint="default"/>
      </w:rPr>
    </w:lvl>
  </w:abstractNum>
  <w:abstractNum w:abstractNumId="11" w15:restartNumberingAfterBreak="0">
    <w:nsid w:val="6BF27A28"/>
    <w:multiLevelType w:val="hybridMultilevel"/>
    <w:tmpl w:val="16F86AB0"/>
    <w:lvl w:ilvl="0" w:tplc="FE18886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72806CB7"/>
    <w:multiLevelType w:val="hybridMultilevel"/>
    <w:tmpl w:val="CF208A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1"/>
  </w:num>
  <w:num w:numId="4">
    <w:abstractNumId w:val="9"/>
  </w:num>
  <w:num w:numId="5">
    <w:abstractNumId w:val="3"/>
  </w:num>
  <w:num w:numId="6">
    <w:abstractNumId w:val="6"/>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8"/>
  </w:num>
  <w:num w:numId="11">
    <w:abstractNumId w:val="12"/>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98E"/>
    <w:rsid w:val="00071C39"/>
    <w:rsid w:val="000B7A4D"/>
    <w:rsid w:val="00125AFF"/>
    <w:rsid w:val="001F29C0"/>
    <w:rsid w:val="002956CB"/>
    <w:rsid w:val="002A14EE"/>
    <w:rsid w:val="0032698E"/>
    <w:rsid w:val="004025D7"/>
    <w:rsid w:val="004746DC"/>
    <w:rsid w:val="0050248A"/>
    <w:rsid w:val="00507DC9"/>
    <w:rsid w:val="00570623"/>
    <w:rsid w:val="00582D26"/>
    <w:rsid w:val="005B378A"/>
    <w:rsid w:val="005D0FA6"/>
    <w:rsid w:val="006A6E28"/>
    <w:rsid w:val="006F0DE5"/>
    <w:rsid w:val="0074087B"/>
    <w:rsid w:val="00741F6F"/>
    <w:rsid w:val="00745F23"/>
    <w:rsid w:val="00760E34"/>
    <w:rsid w:val="007D4170"/>
    <w:rsid w:val="008052CC"/>
    <w:rsid w:val="00807EDC"/>
    <w:rsid w:val="008C78D2"/>
    <w:rsid w:val="009C2B2E"/>
    <w:rsid w:val="009C68F2"/>
    <w:rsid w:val="00A320E1"/>
    <w:rsid w:val="00AB3418"/>
    <w:rsid w:val="00AB5C4F"/>
    <w:rsid w:val="00AE6551"/>
    <w:rsid w:val="00AF0193"/>
    <w:rsid w:val="00B30D39"/>
    <w:rsid w:val="00BB312C"/>
    <w:rsid w:val="00BD6D38"/>
    <w:rsid w:val="00C17E98"/>
    <w:rsid w:val="00CA32C0"/>
    <w:rsid w:val="00CB33ED"/>
    <w:rsid w:val="00D213BD"/>
    <w:rsid w:val="00D34C0D"/>
    <w:rsid w:val="00D5664E"/>
    <w:rsid w:val="00D6250E"/>
    <w:rsid w:val="00DF414D"/>
    <w:rsid w:val="00EB3C15"/>
    <w:rsid w:val="00FA1514"/>
    <w:rsid w:val="00FF4D9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99868"/>
  <w15:docId w15:val="{969828F5-43B1-4828-A535-9CA0741D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0DE5"/>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746DC"/>
    <w:pPr>
      <w:ind w:left="720"/>
      <w:contextualSpacing/>
    </w:pPr>
  </w:style>
  <w:style w:type="paragraph" w:styleId="Tekstbalonia">
    <w:name w:val="Balloon Text"/>
    <w:basedOn w:val="Normal"/>
    <w:link w:val="TekstbaloniaChar"/>
    <w:uiPriority w:val="99"/>
    <w:semiHidden/>
    <w:unhideWhenUsed/>
    <w:rsid w:val="009C68F2"/>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9C68F2"/>
    <w:rPr>
      <w:rFonts w:ascii="Tahoma" w:hAnsi="Tahoma" w:cs="Tahoma"/>
      <w:sz w:val="16"/>
      <w:szCs w:val="16"/>
    </w:rPr>
  </w:style>
  <w:style w:type="table" w:styleId="Reetkatablice">
    <w:name w:val="Table Grid"/>
    <w:basedOn w:val="Obinatablica"/>
    <w:uiPriority w:val="59"/>
    <w:rsid w:val="007D41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32C0"/>
    <w:pPr>
      <w:autoSpaceDE w:val="0"/>
      <w:autoSpaceDN w:val="0"/>
      <w:adjustRightInd w:val="0"/>
      <w:spacing w:after="0" w:line="240" w:lineRule="auto"/>
    </w:pPr>
    <w:rPr>
      <w:rFonts w:ascii="Tahoma" w:eastAsia="Times New Roman" w:hAnsi="Tahoma" w:cs="Tahoma"/>
      <w:color w:val="000000"/>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63615">
      <w:bodyDiv w:val="1"/>
      <w:marLeft w:val="0"/>
      <w:marRight w:val="0"/>
      <w:marTop w:val="0"/>
      <w:marBottom w:val="0"/>
      <w:divBdr>
        <w:top w:val="none" w:sz="0" w:space="0" w:color="auto"/>
        <w:left w:val="none" w:sz="0" w:space="0" w:color="auto"/>
        <w:bottom w:val="none" w:sz="0" w:space="0" w:color="auto"/>
        <w:right w:val="none" w:sz="0" w:space="0" w:color="auto"/>
      </w:divBdr>
    </w:div>
    <w:div w:id="158423244">
      <w:bodyDiv w:val="1"/>
      <w:marLeft w:val="0"/>
      <w:marRight w:val="0"/>
      <w:marTop w:val="0"/>
      <w:marBottom w:val="0"/>
      <w:divBdr>
        <w:top w:val="none" w:sz="0" w:space="0" w:color="auto"/>
        <w:left w:val="none" w:sz="0" w:space="0" w:color="auto"/>
        <w:bottom w:val="none" w:sz="0" w:space="0" w:color="auto"/>
        <w:right w:val="none" w:sz="0" w:space="0" w:color="auto"/>
      </w:divBdr>
    </w:div>
    <w:div w:id="210507135">
      <w:bodyDiv w:val="1"/>
      <w:marLeft w:val="0"/>
      <w:marRight w:val="0"/>
      <w:marTop w:val="0"/>
      <w:marBottom w:val="0"/>
      <w:divBdr>
        <w:top w:val="none" w:sz="0" w:space="0" w:color="auto"/>
        <w:left w:val="none" w:sz="0" w:space="0" w:color="auto"/>
        <w:bottom w:val="none" w:sz="0" w:space="0" w:color="auto"/>
        <w:right w:val="none" w:sz="0" w:space="0" w:color="auto"/>
      </w:divBdr>
    </w:div>
    <w:div w:id="396175844">
      <w:bodyDiv w:val="1"/>
      <w:marLeft w:val="0"/>
      <w:marRight w:val="0"/>
      <w:marTop w:val="0"/>
      <w:marBottom w:val="0"/>
      <w:divBdr>
        <w:top w:val="none" w:sz="0" w:space="0" w:color="auto"/>
        <w:left w:val="none" w:sz="0" w:space="0" w:color="auto"/>
        <w:bottom w:val="none" w:sz="0" w:space="0" w:color="auto"/>
        <w:right w:val="none" w:sz="0" w:space="0" w:color="auto"/>
      </w:divBdr>
    </w:div>
    <w:div w:id="606889191">
      <w:bodyDiv w:val="1"/>
      <w:marLeft w:val="0"/>
      <w:marRight w:val="0"/>
      <w:marTop w:val="0"/>
      <w:marBottom w:val="0"/>
      <w:divBdr>
        <w:top w:val="none" w:sz="0" w:space="0" w:color="auto"/>
        <w:left w:val="none" w:sz="0" w:space="0" w:color="auto"/>
        <w:bottom w:val="none" w:sz="0" w:space="0" w:color="auto"/>
        <w:right w:val="none" w:sz="0" w:space="0" w:color="auto"/>
      </w:divBdr>
    </w:div>
    <w:div w:id="698242795">
      <w:bodyDiv w:val="1"/>
      <w:marLeft w:val="0"/>
      <w:marRight w:val="0"/>
      <w:marTop w:val="0"/>
      <w:marBottom w:val="0"/>
      <w:divBdr>
        <w:top w:val="none" w:sz="0" w:space="0" w:color="auto"/>
        <w:left w:val="none" w:sz="0" w:space="0" w:color="auto"/>
        <w:bottom w:val="none" w:sz="0" w:space="0" w:color="auto"/>
        <w:right w:val="none" w:sz="0" w:space="0" w:color="auto"/>
      </w:divBdr>
    </w:div>
    <w:div w:id="703869483">
      <w:bodyDiv w:val="1"/>
      <w:marLeft w:val="0"/>
      <w:marRight w:val="0"/>
      <w:marTop w:val="0"/>
      <w:marBottom w:val="0"/>
      <w:divBdr>
        <w:top w:val="none" w:sz="0" w:space="0" w:color="auto"/>
        <w:left w:val="none" w:sz="0" w:space="0" w:color="auto"/>
        <w:bottom w:val="none" w:sz="0" w:space="0" w:color="auto"/>
        <w:right w:val="none" w:sz="0" w:space="0" w:color="auto"/>
      </w:divBdr>
    </w:div>
    <w:div w:id="736586066">
      <w:bodyDiv w:val="1"/>
      <w:marLeft w:val="0"/>
      <w:marRight w:val="0"/>
      <w:marTop w:val="0"/>
      <w:marBottom w:val="0"/>
      <w:divBdr>
        <w:top w:val="none" w:sz="0" w:space="0" w:color="auto"/>
        <w:left w:val="none" w:sz="0" w:space="0" w:color="auto"/>
        <w:bottom w:val="none" w:sz="0" w:space="0" w:color="auto"/>
        <w:right w:val="none" w:sz="0" w:space="0" w:color="auto"/>
      </w:divBdr>
    </w:div>
    <w:div w:id="1023677980">
      <w:bodyDiv w:val="1"/>
      <w:marLeft w:val="0"/>
      <w:marRight w:val="0"/>
      <w:marTop w:val="0"/>
      <w:marBottom w:val="0"/>
      <w:divBdr>
        <w:top w:val="none" w:sz="0" w:space="0" w:color="auto"/>
        <w:left w:val="none" w:sz="0" w:space="0" w:color="auto"/>
        <w:bottom w:val="none" w:sz="0" w:space="0" w:color="auto"/>
        <w:right w:val="none" w:sz="0" w:space="0" w:color="auto"/>
      </w:divBdr>
    </w:div>
    <w:div w:id="1338465561">
      <w:bodyDiv w:val="1"/>
      <w:marLeft w:val="0"/>
      <w:marRight w:val="0"/>
      <w:marTop w:val="0"/>
      <w:marBottom w:val="0"/>
      <w:divBdr>
        <w:top w:val="none" w:sz="0" w:space="0" w:color="auto"/>
        <w:left w:val="none" w:sz="0" w:space="0" w:color="auto"/>
        <w:bottom w:val="none" w:sz="0" w:space="0" w:color="auto"/>
        <w:right w:val="none" w:sz="0" w:space="0" w:color="auto"/>
      </w:divBdr>
    </w:div>
    <w:div w:id="1695880004">
      <w:bodyDiv w:val="1"/>
      <w:marLeft w:val="0"/>
      <w:marRight w:val="0"/>
      <w:marTop w:val="0"/>
      <w:marBottom w:val="0"/>
      <w:divBdr>
        <w:top w:val="none" w:sz="0" w:space="0" w:color="auto"/>
        <w:left w:val="none" w:sz="0" w:space="0" w:color="auto"/>
        <w:bottom w:val="none" w:sz="0" w:space="0" w:color="auto"/>
        <w:right w:val="none" w:sz="0" w:space="0" w:color="auto"/>
      </w:divBdr>
    </w:div>
    <w:div w:id="1770849910">
      <w:bodyDiv w:val="1"/>
      <w:marLeft w:val="0"/>
      <w:marRight w:val="0"/>
      <w:marTop w:val="0"/>
      <w:marBottom w:val="0"/>
      <w:divBdr>
        <w:top w:val="none" w:sz="0" w:space="0" w:color="auto"/>
        <w:left w:val="none" w:sz="0" w:space="0" w:color="auto"/>
        <w:bottom w:val="none" w:sz="0" w:space="0" w:color="auto"/>
        <w:right w:val="none" w:sz="0" w:space="0" w:color="auto"/>
      </w:divBdr>
    </w:div>
    <w:div w:id="1910723329">
      <w:bodyDiv w:val="1"/>
      <w:marLeft w:val="0"/>
      <w:marRight w:val="0"/>
      <w:marTop w:val="0"/>
      <w:marBottom w:val="0"/>
      <w:divBdr>
        <w:top w:val="none" w:sz="0" w:space="0" w:color="auto"/>
        <w:left w:val="none" w:sz="0" w:space="0" w:color="auto"/>
        <w:bottom w:val="none" w:sz="0" w:space="0" w:color="auto"/>
        <w:right w:val="none" w:sz="0" w:space="0" w:color="auto"/>
      </w:divBdr>
    </w:div>
    <w:div w:id="1985042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1D2DAA-27B1-42A8-A374-5DAA27B73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22</Pages>
  <Words>4929</Words>
  <Characters>28096</Characters>
  <Application>Microsoft Office Word</Application>
  <DocSecurity>0</DocSecurity>
  <Lines>234</Lines>
  <Paragraphs>65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Windows10</cp:lastModifiedBy>
  <cp:revision>6</cp:revision>
  <dcterms:created xsi:type="dcterms:W3CDTF">2026-05-28T12:40:00Z</dcterms:created>
  <dcterms:modified xsi:type="dcterms:W3CDTF">2026-06-19T08:44:00Z</dcterms:modified>
</cp:coreProperties>
</file>